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360C" w14:textId="551AEDCF" w:rsidR="000306DF" w:rsidRPr="00906222" w:rsidRDefault="000306DF" w:rsidP="00F70688">
      <w:pPr>
        <w:shd w:val="clear" w:color="auto" w:fill="FFFFFF"/>
        <w:spacing w:after="0" w:line="240" w:lineRule="auto"/>
        <w:rPr>
          <w:rFonts w:ascii="Arial" w:eastAsia="Times New Roman" w:hAnsi="Arial" w:cs="Arial"/>
          <w:b/>
          <w:bCs/>
          <w:color w:val="1C1C1C"/>
          <w:sz w:val="24"/>
          <w:szCs w:val="24"/>
          <w:lang w:eastAsia="hu-HU"/>
        </w:rPr>
      </w:pPr>
      <w:r w:rsidRPr="000306DF">
        <w:rPr>
          <w:rFonts w:ascii="Arial" w:eastAsia="Times New Roman" w:hAnsi="Arial" w:cs="Arial"/>
          <w:b/>
          <w:bCs/>
          <w:color w:val="1C1C1C"/>
          <w:sz w:val="24"/>
          <w:szCs w:val="24"/>
          <w:lang w:eastAsia="hu-HU"/>
        </w:rPr>
        <w:t>Alapvető Jogok Biztosa</w:t>
      </w:r>
    </w:p>
    <w:p w14:paraId="052206E1" w14:textId="7AD2499D" w:rsidR="00F70688" w:rsidRPr="00906222" w:rsidRDefault="00F70688" w:rsidP="00F70688">
      <w:pPr>
        <w:shd w:val="clear" w:color="auto" w:fill="FFFFFF"/>
        <w:spacing w:after="0" w:line="240" w:lineRule="auto"/>
        <w:rPr>
          <w:rFonts w:ascii="Arial" w:eastAsia="Times New Roman" w:hAnsi="Arial" w:cs="Arial"/>
          <w:color w:val="1C1C1C"/>
          <w:sz w:val="24"/>
          <w:szCs w:val="24"/>
          <w:lang w:eastAsia="hu-HU"/>
        </w:rPr>
      </w:pPr>
      <w:r w:rsidRPr="00906222">
        <w:rPr>
          <w:rFonts w:ascii="Arial" w:eastAsia="Times New Roman" w:hAnsi="Arial" w:cs="Arial"/>
          <w:color w:val="1C1C1C"/>
          <w:sz w:val="24"/>
          <w:szCs w:val="24"/>
          <w:lang w:eastAsia="hu-HU"/>
        </w:rPr>
        <w:t>részére</w:t>
      </w:r>
    </w:p>
    <w:p w14:paraId="632CD7B3" w14:textId="705EFE86" w:rsidR="00F70688" w:rsidRDefault="00F70688" w:rsidP="00906222">
      <w:pPr>
        <w:shd w:val="clear" w:color="auto" w:fill="FFFFFF"/>
        <w:spacing w:after="0" w:line="240" w:lineRule="auto"/>
        <w:rPr>
          <w:rFonts w:ascii="Arial" w:eastAsia="Times New Roman" w:hAnsi="Arial" w:cs="Arial"/>
          <w:color w:val="1C1C1C"/>
          <w:sz w:val="21"/>
          <w:szCs w:val="21"/>
          <w:lang w:eastAsia="hu-HU"/>
        </w:rPr>
      </w:pPr>
    </w:p>
    <w:p w14:paraId="07574981" w14:textId="1E1D7C89" w:rsidR="00F70688" w:rsidRPr="00906222" w:rsidRDefault="00F70688" w:rsidP="00F70688">
      <w:pPr>
        <w:shd w:val="clear" w:color="auto" w:fill="FFFFFF"/>
        <w:spacing w:after="0" w:line="240" w:lineRule="auto"/>
        <w:rPr>
          <w:rFonts w:ascii="Arial" w:eastAsia="Times New Roman" w:hAnsi="Arial" w:cs="Arial"/>
          <w:color w:val="1C1C1C"/>
          <w:sz w:val="20"/>
          <w:szCs w:val="20"/>
          <w:lang w:eastAsia="hu-HU"/>
        </w:rPr>
      </w:pPr>
      <w:r w:rsidRPr="00906222">
        <w:rPr>
          <w:rFonts w:ascii="Arial" w:eastAsia="Times New Roman" w:hAnsi="Arial" w:cs="Arial"/>
          <w:color w:val="1C1C1C"/>
          <w:sz w:val="20"/>
          <w:szCs w:val="20"/>
          <w:lang w:eastAsia="hu-HU"/>
        </w:rPr>
        <w:t>Budapest</w:t>
      </w:r>
    </w:p>
    <w:p w14:paraId="6C3F4632" w14:textId="14B81954" w:rsidR="00F70688" w:rsidRPr="00906222" w:rsidRDefault="00F70688" w:rsidP="00F70688">
      <w:pPr>
        <w:shd w:val="clear" w:color="auto" w:fill="FFFFFF"/>
        <w:spacing w:after="0" w:line="240" w:lineRule="auto"/>
        <w:rPr>
          <w:rFonts w:ascii="Arial" w:eastAsia="Times New Roman" w:hAnsi="Arial" w:cs="Arial"/>
          <w:color w:val="1C1C1C"/>
          <w:sz w:val="20"/>
          <w:szCs w:val="20"/>
          <w:lang w:eastAsia="hu-HU"/>
        </w:rPr>
      </w:pPr>
      <w:r w:rsidRPr="00906222">
        <w:rPr>
          <w:rFonts w:ascii="Arial" w:eastAsia="Times New Roman" w:hAnsi="Arial" w:cs="Arial"/>
          <w:color w:val="1C1C1C"/>
          <w:sz w:val="20"/>
          <w:szCs w:val="20"/>
          <w:lang w:eastAsia="hu-HU"/>
        </w:rPr>
        <w:t>Vértanúk tere 1.</w:t>
      </w:r>
    </w:p>
    <w:p w14:paraId="664435DE" w14:textId="1F711B2E" w:rsidR="00F70688" w:rsidRPr="00906222" w:rsidRDefault="00F70688" w:rsidP="00F70688">
      <w:pPr>
        <w:shd w:val="clear" w:color="auto" w:fill="FFFFFF"/>
        <w:spacing w:after="0" w:line="240" w:lineRule="auto"/>
        <w:rPr>
          <w:rFonts w:ascii="Arial" w:eastAsia="Times New Roman" w:hAnsi="Arial" w:cs="Arial"/>
          <w:color w:val="1C1C1C"/>
          <w:sz w:val="20"/>
          <w:szCs w:val="20"/>
          <w:lang w:eastAsia="hu-HU"/>
        </w:rPr>
      </w:pPr>
      <w:r w:rsidRPr="00906222">
        <w:rPr>
          <w:rFonts w:ascii="Arial" w:eastAsia="Times New Roman" w:hAnsi="Arial" w:cs="Arial"/>
          <w:color w:val="1C1C1C"/>
          <w:sz w:val="20"/>
          <w:szCs w:val="20"/>
          <w:lang w:eastAsia="hu-HU"/>
        </w:rPr>
        <w:t>1054</w:t>
      </w:r>
    </w:p>
    <w:p w14:paraId="512C787F" w14:textId="3217703C" w:rsidR="00F70688" w:rsidRPr="00906222" w:rsidRDefault="00F70688" w:rsidP="00F70688">
      <w:pPr>
        <w:shd w:val="clear" w:color="auto" w:fill="FFFFFF"/>
        <w:spacing w:after="0" w:line="240" w:lineRule="auto"/>
        <w:rPr>
          <w:rFonts w:ascii="Arial" w:eastAsia="Times New Roman" w:hAnsi="Arial" w:cs="Arial"/>
          <w:color w:val="1C1C1C"/>
          <w:sz w:val="20"/>
          <w:szCs w:val="20"/>
          <w:lang w:eastAsia="hu-HU"/>
        </w:rPr>
      </w:pPr>
    </w:p>
    <w:p w14:paraId="48398E4E" w14:textId="627FC701" w:rsidR="00F70688" w:rsidRDefault="00F70688" w:rsidP="00F70688">
      <w:pPr>
        <w:shd w:val="clear" w:color="auto" w:fill="FFFFFF"/>
        <w:spacing w:after="0" w:line="240" w:lineRule="auto"/>
        <w:rPr>
          <w:rFonts w:ascii="Arial" w:eastAsia="Times New Roman" w:hAnsi="Arial" w:cs="Arial"/>
          <w:color w:val="1C1C1C"/>
          <w:sz w:val="20"/>
          <w:szCs w:val="20"/>
          <w:lang w:eastAsia="hu-HU"/>
        </w:rPr>
      </w:pPr>
      <w:r w:rsidRPr="00906222">
        <w:rPr>
          <w:rFonts w:ascii="Arial" w:eastAsia="Times New Roman" w:hAnsi="Arial" w:cs="Arial"/>
          <w:color w:val="1C1C1C"/>
          <w:sz w:val="20"/>
          <w:szCs w:val="20"/>
          <w:lang w:eastAsia="hu-HU"/>
        </w:rPr>
        <w:t>Tárgy: A</w:t>
      </w:r>
      <w:r w:rsidR="0002649C">
        <w:rPr>
          <w:rFonts w:ascii="Arial" w:eastAsia="Times New Roman" w:hAnsi="Arial" w:cs="Arial"/>
          <w:color w:val="1C1C1C"/>
          <w:sz w:val="20"/>
          <w:szCs w:val="20"/>
          <w:lang w:eastAsia="hu-HU"/>
        </w:rPr>
        <w:t xml:space="preserve"> védettségi</w:t>
      </w:r>
      <w:r w:rsidRPr="00906222">
        <w:rPr>
          <w:rFonts w:ascii="Arial" w:eastAsia="Times New Roman" w:hAnsi="Arial" w:cs="Arial"/>
          <w:color w:val="1C1C1C"/>
          <w:sz w:val="20"/>
          <w:szCs w:val="20"/>
          <w:lang w:eastAsia="hu-HU"/>
        </w:rPr>
        <w:t xml:space="preserve"> igazolással kapcsolatos </w:t>
      </w:r>
      <w:r w:rsidR="00A30D9A" w:rsidRPr="00906222">
        <w:rPr>
          <w:rFonts w:ascii="Arial" w:eastAsia="Times New Roman" w:hAnsi="Arial" w:cs="Arial"/>
          <w:color w:val="1C1C1C"/>
          <w:sz w:val="20"/>
          <w:szCs w:val="20"/>
          <w:lang w:eastAsia="hu-HU"/>
        </w:rPr>
        <w:t>megkülönböztetéssel</w:t>
      </w:r>
      <w:r w:rsidRPr="00906222">
        <w:rPr>
          <w:rFonts w:ascii="Arial" w:eastAsia="Times New Roman" w:hAnsi="Arial" w:cs="Arial"/>
          <w:color w:val="1C1C1C"/>
          <w:sz w:val="20"/>
          <w:szCs w:val="20"/>
          <w:lang w:eastAsia="hu-HU"/>
        </w:rPr>
        <w:t xml:space="preserve"> szembeni panasz</w:t>
      </w:r>
      <w:r w:rsidR="0002649C">
        <w:rPr>
          <w:rFonts w:ascii="Arial" w:eastAsia="Times New Roman" w:hAnsi="Arial" w:cs="Arial"/>
          <w:color w:val="1C1C1C"/>
          <w:sz w:val="20"/>
          <w:szCs w:val="20"/>
          <w:lang w:eastAsia="hu-HU"/>
        </w:rPr>
        <w:t xml:space="preserve"> és kérelem</w:t>
      </w:r>
    </w:p>
    <w:p w14:paraId="34F40A8A" w14:textId="11452B2D" w:rsidR="00177F57" w:rsidRDefault="00177F57" w:rsidP="00F70688">
      <w:pPr>
        <w:shd w:val="clear" w:color="auto" w:fill="FFFFFF"/>
        <w:spacing w:after="0" w:line="240" w:lineRule="auto"/>
        <w:rPr>
          <w:rFonts w:ascii="Arial" w:eastAsia="Times New Roman" w:hAnsi="Arial" w:cs="Arial"/>
          <w:color w:val="1C1C1C"/>
          <w:sz w:val="20"/>
          <w:szCs w:val="20"/>
          <w:lang w:eastAsia="hu-HU"/>
        </w:rPr>
      </w:pPr>
    </w:p>
    <w:p w14:paraId="25960510" w14:textId="50687D2B" w:rsidR="00177F57" w:rsidRPr="006838BA" w:rsidRDefault="00177F57" w:rsidP="00A13EB3">
      <w:pPr>
        <w:shd w:val="clear" w:color="auto" w:fill="FFFFFF"/>
        <w:spacing w:after="0" w:line="240" w:lineRule="auto"/>
        <w:jc w:val="both"/>
        <w:rPr>
          <w:rFonts w:ascii="Arial" w:hAnsi="Arial" w:cs="Arial"/>
          <w:sz w:val="20"/>
          <w:szCs w:val="20"/>
        </w:rPr>
      </w:pPr>
      <w:r w:rsidRPr="006838BA">
        <w:rPr>
          <w:rFonts w:ascii="Arial" w:eastAsia="Times New Roman" w:hAnsi="Arial" w:cs="Arial"/>
          <w:color w:val="1C1C1C"/>
          <w:sz w:val="20"/>
          <w:szCs w:val="20"/>
          <w:lang w:eastAsia="hu-HU"/>
        </w:rPr>
        <w:t>A Magyar Közlönyben 2021.04.26.-án kihirdetésre került,</w:t>
      </w:r>
      <w:r w:rsidR="00A13EB3" w:rsidRPr="006838BA">
        <w:rPr>
          <w:rFonts w:ascii="Arial" w:eastAsia="Times New Roman" w:hAnsi="Arial" w:cs="Arial"/>
          <w:color w:val="1C1C1C"/>
          <w:sz w:val="20"/>
          <w:szCs w:val="20"/>
          <w:lang w:eastAsia="hu-HU"/>
        </w:rPr>
        <w:t xml:space="preserve"> illetve</w:t>
      </w:r>
      <w:r w:rsidRPr="006838BA">
        <w:rPr>
          <w:rFonts w:ascii="Arial" w:eastAsia="Times New Roman" w:hAnsi="Arial" w:cs="Arial"/>
          <w:color w:val="1C1C1C"/>
          <w:sz w:val="20"/>
          <w:szCs w:val="20"/>
          <w:lang w:eastAsia="hu-HU"/>
        </w:rPr>
        <w:t xml:space="preserve"> a záró rendelkezésekben foglaltak szerint a </w:t>
      </w:r>
      <w:proofErr w:type="spellStart"/>
      <w:r w:rsidRPr="006838BA">
        <w:rPr>
          <w:rFonts w:ascii="Arial" w:eastAsia="Times New Roman" w:hAnsi="Arial" w:cs="Arial"/>
          <w:color w:val="1C1C1C"/>
          <w:sz w:val="20"/>
          <w:szCs w:val="20"/>
          <w:lang w:eastAsia="hu-HU"/>
        </w:rPr>
        <w:t>négymilliomodik</w:t>
      </w:r>
      <w:proofErr w:type="spellEnd"/>
      <w:r w:rsidRPr="006838BA">
        <w:rPr>
          <w:rFonts w:ascii="Arial" w:eastAsia="Times New Roman" w:hAnsi="Arial" w:cs="Arial"/>
          <w:color w:val="1C1C1C"/>
          <w:sz w:val="20"/>
          <w:szCs w:val="20"/>
          <w:lang w:eastAsia="hu-HU"/>
        </w:rPr>
        <w:t xml:space="preserve"> COVID-19</w:t>
      </w:r>
      <w:r w:rsidR="00A13EB3" w:rsidRPr="006838BA">
        <w:rPr>
          <w:rFonts w:ascii="Arial" w:eastAsia="Times New Roman" w:hAnsi="Arial" w:cs="Arial"/>
          <w:color w:val="1C1C1C"/>
          <w:sz w:val="20"/>
          <w:szCs w:val="20"/>
          <w:lang w:eastAsia="hu-HU"/>
        </w:rPr>
        <w:t xml:space="preserve"> elleni oltóanyaggal történő védőoltás első dózisa beadásának napját követő napon hatályba lépett </w:t>
      </w:r>
      <w:r w:rsidR="00A13EB3" w:rsidRPr="006838BA">
        <w:rPr>
          <w:rFonts w:ascii="Arial" w:hAnsi="Arial" w:cs="Arial"/>
          <w:sz w:val="20"/>
          <w:szCs w:val="20"/>
        </w:rPr>
        <w:t>a Kormány 194/2021. (IV. 26.) Korm. rendelete a védelmi intézkedések lépcsőzetes feloldásának harmadik fokozatára tekintettel a veszélyhelyzet idején alkalmazandó védelmi intézkedéseket szabályozó kormányrendeletek módosításáról.</w:t>
      </w:r>
    </w:p>
    <w:p w14:paraId="5396B25C" w14:textId="57456829" w:rsidR="00A13EB3" w:rsidRPr="006838BA" w:rsidRDefault="00A13EB3" w:rsidP="00A13EB3">
      <w:pPr>
        <w:shd w:val="clear" w:color="auto" w:fill="FFFFFF"/>
        <w:spacing w:after="0" w:line="240" w:lineRule="auto"/>
        <w:jc w:val="both"/>
        <w:rPr>
          <w:rFonts w:ascii="Arial" w:hAnsi="Arial" w:cs="Arial"/>
          <w:sz w:val="20"/>
          <w:szCs w:val="20"/>
        </w:rPr>
      </w:pPr>
    </w:p>
    <w:p w14:paraId="1CB9C696" w14:textId="7989A999" w:rsidR="00A13EB3" w:rsidRPr="006838BA" w:rsidRDefault="00A13EB3" w:rsidP="00A13EB3">
      <w:pPr>
        <w:shd w:val="clear" w:color="auto" w:fill="FFFFFF"/>
        <w:spacing w:after="0" w:line="240" w:lineRule="auto"/>
        <w:jc w:val="both"/>
        <w:rPr>
          <w:rFonts w:ascii="Arial" w:eastAsia="Times New Roman" w:hAnsi="Arial" w:cs="Arial"/>
          <w:color w:val="1C1C1C"/>
          <w:sz w:val="20"/>
          <w:szCs w:val="20"/>
          <w:lang w:eastAsia="hu-HU"/>
        </w:rPr>
      </w:pPr>
      <w:r w:rsidRPr="006838BA">
        <w:rPr>
          <w:rFonts w:ascii="Arial" w:hAnsi="Arial" w:cs="Arial"/>
          <w:sz w:val="20"/>
          <w:szCs w:val="20"/>
        </w:rPr>
        <w:t xml:space="preserve">A 194/2021. (IV. 26) </w:t>
      </w:r>
      <w:proofErr w:type="spellStart"/>
      <w:r w:rsidRPr="006838BA">
        <w:rPr>
          <w:rFonts w:ascii="Arial" w:hAnsi="Arial" w:cs="Arial"/>
          <w:sz w:val="20"/>
          <w:szCs w:val="20"/>
        </w:rPr>
        <w:t>Korm</w:t>
      </w:r>
      <w:proofErr w:type="spellEnd"/>
      <w:r w:rsidRPr="006838BA">
        <w:rPr>
          <w:rFonts w:ascii="Arial" w:hAnsi="Arial" w:cs="Arial"/>
          <w:sz w:val="20"/>
          <w:szCs w:val="20"/>
        </w:rPr>
        <w:t xml:space="preserve"> rendelet szerint;</w:t>
      </w:r>
    </w:p>
    <w:p w14:paraId="60E3B043" w14:textId="77777777" w:rsidR="00F70688" w:rsidRPr="006838BA" w:rsidRDefault="00F70688" w:rsidP="00F70688">
      <w:pPr>
        <w:shd w:val="clear" w:color="auto" w:fill="FFFFFF"/>
        <w:spacing w:after="0" w:line="240" w:lineRule="auto"/>
        <w:rPr>
          <w:rFonts w:ascii="Arial" w:eastAsia="Times New Roman" w:hAnsi="Arial" w:cs="Arial"/>
          <w:color w:val="1C1C1C"/>
          <w:sz w:val="20"/>
          <w:szCs w:val="20"/>
          <w:lang w:eastAsia="hu-HU"/>
        </w:rPr>
      </w:pPr>
    </w:p>
    <w:p w14:paraId="7F0FFEA6"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A most meghozott intézkedések a következők:</w:t>
      </w:r>
    </w:p>
    <w:p w14:paraId="28517C57" w14:textId="3C865C01"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koronavírus ellen védett személyek és a felügyeletük alatt lévő kiskorúak számára több, eddig bezárt helyszín válik</w:t>
      </w:r>
      <w:r w:rsidR="00A30D9A">
        <w:rPr>
          <w:rFonts w:ascii="Arial" w:hAnsi="Arial" w:cs="Arial"/>
          <w:color w:val="1C1C1C"/>
          <w:sz w:val="20"/>
          <w:szCs w:val="20"/>
        </w:rPr>
        <w:t xml:space="preserve"> </w:t>
      </w:r>
      <w:r w:rsidRPr="006838BA">
        <w:rPr>
          <w:rFonts w:ascii="Arial" w:hAnsi="Arial" w:cs="Arial"/>
          <w:color w:val="1C1C1C"/>
          <w:sz w:val="20"/>
          <w:szCs w:val="20"/>
        </w:rPr>
        <w:t>látogathatóvá;</w:t>
      </w:r>
    </w:p>
    <w:p w14:paraId="1F1421B8" w14:textId="6F97BD0C"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xml:space="preserve">– a megnyíló helyszíneken a koronavírus ellen védett személyek és a felügyeletük alatt lévő kiskorúak </w:t>
      </w:r>
      <w:proofErr w:type="gramStart"/>
      <w:r w:rsidRPr="006838BA">
        <w:rPr>
          <w:rFonts w:ascii="Arial" w:hAnsi="Arial" w:cs="Arial"/>
          <w:color w:val="1C1C1C"/>
          <w:sz w:val="20"/>
          <w:szCs w:val="20"/>
        </w:rPr>
        <w:t>maszk</w:t>
      </w:r>
      <w:proofErr w:type="gramEnd"/>
      <w:r w:rsidRPr="006838BA">
        <w:rPr>
          <w:rFonts w:ascii="Arial" w:hAnsi="Arial" w:cs="Arial"/>
          <w:color w:val="1C1C1C"/>
          <w:sz w:val="20"/>
          <w:szCs w:val="20"/>
        </w:rPr>
        <w:t xml:space="preserve"> viselésére nem</w:t>
      </w:r>
      <w:r w:rsidR="00A30D9A">
        <w:rPr>
          <w:rFonts w:ascii="Arial" w:hAnsi="Arial" w:cs="Arial"/>
          <w:color w:val="1C1C1C"/>
          <w:sz w:val="20"/>
          <w:szCs w:val="20"/>
        </w:rPr>
        <w:t xml:space="preserve"> </w:t>
      </w:r>
      <w:r w:rsidRPr="006838BA">
        <w:rPr>
          <w:rFonts w:ascii="Arial" w:hAnsi="Arial" w:cs="Arial"/>
          <w:color w:val="1C1C1C"/>
          <w:sz w:val="20"/>
          <w:szCs w:val="20"/>
        </w:rPr>
        <w:t>kötelesek;</w:t>
      </w:r>
    </w:p>
    <w:p w14:paraId="57297CDD" w14:textId="69EF7A8D"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koronavírus elleni védettség igazolása a védettségi igazolvány bemutatásával történik, a védettség tényének ellenőrzése</w:t>
      </w:r>
      <w:r w:rsidR="00A30D9A">
        <w:rPr>
          <w:rFonts w:ascii="Arial" w:hAnsi="Arial" w:cs="Arial"/>
          <w:color w:val="1C1C1C"/>
          <w:sz w:val="20"/>
          <w:szCs w:val="20"/>
        </w:rPr>
        <w:t xml:space="preserve"> </w:t>
      </w:r>
      <w:r w:rsidRPr="006838BA">
        <w:rPr>
          <w:rFonts w:ascii="Arial" w:hAnsi="Arial" w:cs="Arial"/>
          <w:color w:val="1C1C1C"/>
          <w:sz w:val="20"/>
          <w:szCs w:val="20"/>
        </w:rPr>
        <w:t>pedig a helyiség üzemeltetőjének, a szolgáltatás nyújtójának a feladata;</w:t>
      </w:r>
    </w:p>
    <w:p w14:paraId="6DA805FF"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kijárási tilalom kezdetének időpontja este 11 óráról éjfélre módosul;</w:t>
      </w:r>
    </w:p>
    <w:p w14:paraId="61FAEE10"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az üzletekben este 11 óráig lehetséges a vásárlás;</w:t>
      </w:r>
    </w:p>
    <w:p w14:paraId="76850529" w14:textId="0FA5C029"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vendéglátó üzletek 11 óráig tarthatnak nyitva, azok belső tere a koronavírus ellen védett személyeknek megnyílik, továbbá</w:t>
      </w:r>
      <w:r w:rsidR="00A30D9A">
        <w:rPr>
          <w:rFonts w:ascii="Arial" w:hAnsi="Arial" w:cs="Arial"/>
          <w:color w:val="1C1C1C"/>
          <w:sz w:val="20"/>
          <w:szCs w:val="20"/>
        </w:rPr>
        <w:t xml:space="preserve"> </w:t>
      </w:r>
      <w:r w:rsidRPr="006838BA">
        <w:rPr>
          <w:rFonts w:ascii="Arial" w:hAnsi="Arial" w:cs="Arial"/>
          <w:color w:val="1C1C1C"/>
          <w:sz w:val="20"/>
          <w:szCs w:val="20"/>
        </w:rPr>
        <w:t>a szülők, családtagok a gyerekeket a vendéglátó üzletekbe magukkal vihetik;</w:t>
      </w:r>
    </w:p>
    <w:p w14:paraId="47FDDF4F" w14:textId="0B931653"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vendéglátó üzletek belső tereiben a koronavírus ellen védett személyek és a felügyeletük alatt lévő kiskorúak a rendeletben</w:t>
      </w:r>
      <w:r w:rsidR="00A30D9A">
        <w:rPr>
          <w:rFonts w:ascii="Arial" w:hAnsi="Arial" w:cs="Arial"/>
          <w:color w:val="1C1C1C"/>
          <w:sz w:val="20"/>
          <w:szCs w:val="20"/>
        </w:rPr>
        <w:t xml:space="preserve"> </w:t>
      </w:r>
      <w:r w:rsidRPr="006838BA">
        <w:rPr>
          <w:rFonts w:ascii="Arial" w:hAnsi="Arial" w:cs="Arial"/>
          <w:color w:val="1C1C1C"/>
          <w:sz w:val="20"/>
          <w:szCs w:val="20"/>
        </w:rPr>
        <w:t xml:space="preserve">meghatározott esetekben </w:t>
      </w:r>
      <w:proofErr w:type="gramStart"/>
      <w:r w:rsidRPr="006838BA">
        <w:rPr>
          <w:rFonts w:ascii="Arial" w:hAnsi="Arial" w:cs="Arial"/>
          <w:color w:val="1C1C1C"/>
          <w:sz w:val="20"/>
          <w:szCs w:val="20"/>
        </w:rPr>
        <w:t>maszk</w:t>
      </w:r>
      <w:proofErr w:type="gramEnd"/>
      <w:r w:rsidRPr="006838BA">
        <w:rPr>
          <w:rFonts w:ascii="Arial" w:hAnsi="Arial" w:cs="Arial"/>
          <w:color w:val="1C1C1C"/>
          <w:sz w:val="20"/>
          <w:szCs w:val="20"/>
        </w:rPr>
        <w:t xml:space="preserve"> viselésére nem kötelesek;</w:t>
      </w:r>
    </w:p>
    <w:p w14:paraId="716CBE40"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vendéglátó üzletek kerthelyiségeiben és teraszain továbbra sem kötelező a maszkviselés;</w:t>
      </w:r>
    </w:p>
    <w:p w14:paraId="73CB944F"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szállodákban ismét lehetséges a pihenés a koronavírus ellen védett személyek és gyermekeik részére;</w:t>
      </w:r>
    </w:p>
    <w:p w14:paraId="43F23A3D" w14:textId="702C62C3"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2020 novemberében bezárt szabadidős létesítmények (így különösen állatkertek, vadasparkok, múzeumok, színházak, mozik,</w:t>
      </w:r>
      <w:r w:rsidR="00A30D9A">
        <w:rPr>
          <w:rFonts w:ascii="Arial" w:hAnsi="Arial" w:cs="Arial"/>
          <w:color w:val="1C1C1C"/>
          <w:sz w:val="20"/>
          <w:szCs w:val="20"/>
        </w:rPr>
        <w:t xml:space="preserve"> </w:t>
      </w:r>
      <w:r w:rsidRPr="006838BA">
        <w:rPr>
          <w:rFonts w:ascii="Arial" w:hAnsi="Arial" w:cs="Arial"/>
          <w:color w:val="1C1C1C"/>
          <w:sz w:val="20"/>
          <w:szCs w:val="20"/>
        </w:rPr>
        <w:t>könyvtárak) a koronavírus ellen védett személyeknek és a felügyeletük alatt lévő kiskorúaknak újra látogathatóak;</w:t>
      </w:r>
    </w:p>
    <w:p w14:paraId="3EB0FFE4"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koronavírus ellen védett személyek is látogathatják az uszodákat, az edző- és fitnesztermeket, sportlétesítményeket;</w:t>
      </w:r>
    </w:p>
    <w:p w14:paraId="1A872E62" w14:textId="6188C1D3"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sportrendezvényeken és este 11 óráig a kulturális eseményeken részt vehetnek a koronavírus ellen védett személyek</w:t>
      </w:r>
      <w:r w:rsidR="00A30D9A">
        <w:rPr>
          <w:rFonts w:ascii="Arial" w:hAnsi="Arial" w:cs="Arial"/>
          <w:color w:val="1C1C1C"/>
          <w:sz w:val="20"/>
          <w:szCs w:val="20"/>
        </w:rPr>
        <w:t xml:space="preserve"> </w:t>
      </w:r>
      <w:r w:rsidRPr="006838BA">
        <w:rPr>
          <w:rFonts w:ascii="Arial" w:hAnsi="Arial" w:cs="Arial"/>
          <w:color w:val="1C1C1C"/>
          <w:sz w:val="20"/>
          <w:szCs w:val="20"/>
        </w:rPr>
        <w:t>és a felügyeletük alatt lévő kiskorú nézők;</w:t>
      </w:r>
    </w:p>
    <w:p w14:paraId="7B3D7E5C" w14:textId="0A97A97B"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járvány elleni küzdelem azonban indokolja bizonyos védelmi intézkedések fenntartását, így egyes helyszíneken a védettséget</w:t>
      </w:r>
      <w:r w:rsidR="00A30D9A">
        <w:rPr>
          <w:rFonts w:ascii="Arial" w:hAnsi="Arial" w:cs="Arial"/>
          <w:color w:val="1C1C1C"/>
          <w:sz w:val="20"/>
          <w:szCs w:val="20"/>
        </w:rPr>
        <w:t xml:space="preserve"> </w:t>
      </w:r>
      <w:r w:rsidRPr="006838BA">
        <w:rPr>
          <w:rFonts w:ascii="Arial" w:hAnsi="Arial" w:cs="Arial"/>
          <w:color w:val="1C1C1C"/>
          <w:sz w:val="20"/>
          <w:szCs w:val="20"/>
        </w:rPr>
        <w:t xml:space="preserve">nem szerzett dolgozók továbbra is </w:t>
      </w:r>
      <w:proofErr w:type="gramStart"/>
      <w:r w:rsidRPr="006838BA">
        <w:rPr>
          <w:rFonts w:ascii="Arial" w:hAnsi="Arial" w:cs="Arial"/>
          <w:color w:val="1C1C1C"/>
          <w:sz w:val="20"/>
          <w:szCs w:val="20"/>
        </w:rPr>
        <w:t>maszkot</w:t>
      </w:r>
      <w:proofErr w:type="gramEnd"/>
      <w:r w:rsidRPr="006838BA">
        <w:rPr>
          <w:rFonts w:ascii="Arial" w:hAnsi="Arial" w:cs="Arial"/>
          <w:color w:val="1C1C1C"/>
          <w:sz w:val="20"/>
          <w:szCs w:val="20"/>
        </w:rPr>
        <w:t xml:space="preserve"> viselnek;</w:t>
      </w:r>
    </w:p>
    <w:p w14:paraId="01259420" w14:textId="77777777"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fennmaradnak a magán- és családi rendezvények tekintetében a 2020 novemberében elrendelt korlátozások;</w:t>
      </w:r>
    </w:p>
    <w:p w14:paraId="183F22D0" w14:textId="6C966588" w:rsidR="00A13EB3" w:rsidRPr="006838BA" w:rsidRDefault="00A13EB3" w:rsidP="00A13EB3">
      <w:pPr>
        <w:pStyle w:val="NormlWeb"/>
        <w:shd w:val="clear" w:color="auto" w:fill="FFFFFF"/>
        <w:spacing w:before="0" w:beforeAutospacing="0" w:after="0" w:afterAutospacing="0"/>
        <w:jc w:val="both"/>
        <w:rPr>
          <w:rFonts w:ascii="Arial" w:hAnsi="Arial" w:cs="Arial"/>
          <w:color w:val="1C1C1C"/>
          <w:sz w:val="20"/>
          <w:szCs w:val="20"/>
        </w:rPr>
      </w:pPr>
      <w:r w:rsidRPr="006838BA">
        <w:rPr>
          <w:rFonts w:ascii="Arial" w:hAnsi="Arial" w:cs="Arial"/>
          <w:color w:val="1C1C1C"/>
          <w:sz w:val="20"/>
          <w:szCs w:val="20"/>
        </w:rPr>
        <w:t>– a közterületen, tömegközlekedésben, boltokban – ahol nem csak beoltott, vagy a fertőzésen átesett személyek</w:t>
      </w:r>
      <w:r w:rsidR="00A30D9A">
        <w:rPr>
          <w:rFonts w:ascii="Arial" w:hAnsi="Arial" w:cs="Arial"/>
          <w:color w:val="1C1C1C"/>
          <w:sz w:val="20"/>
          <w:szCs w:val="20"/>
        </w:rPr>
        <w:t xml:space="preserve"> </w:t>
      </w:r>
      <w:r w:rsidRPr="006838BA">
        <w:rPr>
          <w:rFonts w:ascii="Arial" w:hAnsi="Arial" w:cs="Arial"/>
          <w:color w:val="1C1C1C"/>
          <w:sz w:val="20"/>
          <w:szCs w:val="20"/>
        </w:rPr>
        <w:t>tartózkodhatnak – a még be nem oltottak védelme érdekében továbbra is kötelező a maszkhasználat, továbbá kerülendő</w:t>
      </w:r>
    </w:p>
    <w:p w14:paraId="4668916A" w14:textId="1ECE06A9" w:rsidR="00906222" w:rsidRDefault="00906222" w:rsidP="00906222">
      <w:pPr>
        <w:pStyle w:val="NormlWeb"/>
        <w:shd w:val="clear" w:color="auto" w:fill="FFFFFF"/>
        <w:spacing w:before="0" w:beforeAutospacing="0" w:after="0" w:afterAutospacing="0"/>
        <w:rPr>
          <w:rFonts w:ascii="Arial" w:hAnsi="Arial" w:cs="Arial"/>
          <w:i/>
          <w:iCs/>
          <w:color w:val="333333"/>
          <w:sz w:val="20"/>
          <w:szCs w:val="20"/>
        </w:rPr>
      </w:pPr>
    </w:p>
    <w:p w14:paraId="60E23578" w14:textId="612A1FA6" w:rsidR="0002649C" w:rsidRDefault="0002649C" w:rsidP="00906222">
      <w:pPr>
        <w:pStyle w:val="NormlWeb"/>
        <w:shd w:val="clear" w:color="auto" w:fill="FFFFFF"/>
        <w:spacing w:before="0" w:beforeAutospacing="0" w:after="0" w:afterAutospacing="0"/>
        <w:rPr>
          <w:rFonts w:ascii="Arial" w:hAnsi="Arial" w:cs="Arial"/>
          <w:i/>
          <w:iCs/>
          <w:color w:val="333333"/>
          <w:sz w:val="20"/>
          <w:szCs w:val="20"/>
        </w:rPr>
      </w:pPr>
    </w:p>
    <w:p w14:paraId="280D0217" w14:textId="77777777" w:rsidR="0002649C" w:rsidRPr="006838BA" w:rsidRDefault="0002649C" w:rsidP="00906222">
      <w:pPr>
        <w:pStyle w:val="NormlWeb"/>
        <w:shd w:val="clear" w:color="auto" w:fill="FFFFFF"/>
        <w:spacing w:before="0" w:beforeAutospacing="0" w:after="0" w:afterAutospacing="0"/>
        <w:rPr>
          <w:rFonts w:ascii="Arial" w:hAnsi="Arial" w:cs="Arial"/>
          <w:i/>
          <w:iCs/>
          <w:color w:val="333333"/>
          <w:sz w:val="20"/>
          <w:szCs w:val="20"/>
        </w:rPr>
      </w:pPr>
    </w:p>
    <w:p w14:paraId="3C34F197" w14:textId="6B6C8E69" w:rsidR="00F70688" w:rsidRPr="006838BA" w:rsidRDefault="00906222" w:rsidP="000306DF">
      <w:pPr>
        <w:shd w:val="clear" w:color="auto" w:fill="FFFFFF"/>
        <w:spacing w:before="100" w:beforeAutospacing="1" w:after="100" w:afterAutospacing="1" w:line="240" w:lineRule="auto"/>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 xml:space="preserve">A </w:t>
      </w:r>
      <w:r w:rsidR="00A13EB3" w:rsidRPr="006838BA">
        <w:rPr>
          <w:rFonts w:ascii="Arial" w:hAnsi="Arial" w:cs="Arial"/>
          <w:sz w:val="20"/>
          <w:szCs w:val="20"/>
        </w:rPr>
        <w:t xml:space="preserve">194/2021. (IV. 26) </w:t>
      </w:r>
      <w:proofErr w:type="spellStart"/>
      <w:r w:rsidR="00A13EB3" w:rsidRPr="006838BA">
        <w:rPr>
          <w:rFonts w:ascii="Arial" w:hAnsi="Arial" w:cs="Arial"/>
          <w:sz w:val="20"/>
          <w:szCs w:val="20"/>
        </w:rPr>
        <w:t>Korm</w:t>
      </w:r>
      <w:proofErr w:type="spellEnd"/>
      <w:r w:rsidR="00A13EB3" w:rsidRPr="006838BA">
        <w:rPr>
          <w:rFonts w:ascii="Arial" w:hAnsi="Arial" w:cs="Arial"/>
          <w:sz w:val="20"/>
          <w:szCs w:val="20"/>
        </w:rPr>
        <w:t xml:space="preserve"> rendelet alkalmazásából eredő </w:t>
      </w:r>
      <w:r w:rsidRPr="006838BA">
        <w:rPr>
          <w:rFonts w:ascii="Arial" w:eastAsia="Times New Roman" w:hAnsi="Arial" w:cs="Arial"/>
          <w:color w:val="1C1C1C"/>
          <w:sz w:val="20"/>
          <w:szCs w:val="20"/>
          <w:lang w:eastAsia="hu-HU"/>
        </w:rPr>
        <w:t xml:space="preserve">visszaélésekkel kapcsolatban az alábbi </w:t>
      </w:r>
    </w:p>
    <w:p w14:paraId="7AC68FC4" w14:textId="34C832DC" w:rsidR="00906222" w:rsidRPr="006838BA" w:rsidRDefault="00906222" w:rsidP="00906222">
      <w:pPr>
        <w:shd w:val="clear" w:color="auto" w:fill="FFFFFF"/>
        <w:spacing w:before="100" w:beforeAutospacing="1" w:after="100" w:afterAutospacing="1" w:line="240" w:lineRule="auto"/>
        <w:jc w:val="center"/>
        <w:rPr>
          <w:rFonts w:ascii="Arial" w:eastAsia="Times New Roman" w:hAnsi="Arial" w:cs="Arial"/>
          <w:b/>
          <w:bCs/>
          <w:color w:val="1C1C1C"/>
          <w:sz w:val="20"/>
          <w:szCs w:val="20"/>
          <w:lang w:eastAsia="hu-HU"/>
        </w:rPr>
      </w:pPr>
      <w:r w:rsidRPr="006838BA">
        <w:rPr>
          <w:rFonts w:ascii="Arial" w:eastAsia="Times New Roman" w:hAnsi="Arial" w:cs="Arial"/>
          <w:b/>
          <w:bCs/>
          <w:color w:val="1C1C1C"/>
          <w:sz w:val="20"/>
          <w:szCs w:val="20"/>
          <w:lang w:eastAsia="hu-HU"/>
        </w:rPr>
        <w:t xml:space="preserve">p a n a s </w:t>
      </w:r>
      <w:proofErr w:type="spellStart"/>
      <w:r w:rsidRPr="006838BA">
        <w:rPr>
          <w:rFonts w:ascii="Arial" w:eastAsia="Times New Roman" w:hAnsi="Arial" w:cs="Arial"/>
          <w:b/>
          <w:bCs/>
          <w:color w:val="1C1C1C"/>
          <w:sz w:val="20"/>
          <w:szCs w:val="20"/>
          <w:lang w:eastAsia="hu-HU"/>
        </w:rPr>
        <w:t>s</w:t>
      </w:r>
      <w:proofErr w:type="spellEnd"/>
      <w:r w:rsidRPr="006838BA">
        <w:rPr>
          <w:rFonts w:ascii="Arial" w:eastAsia="Times New Roman" w:hAnsi="Arial" w:cs="Arial"/>
          <w:b/>
          <w:bCs/>
          <w:color w:val="1C1C1C"/>
          <w:sz w:val="20"/>
          <w:szCs w:val="20"/>
          <w:lang w:eastAsia="hu-HU"/>
        </w:rPr>
        <w:t xml:space="preserve"> z a l</w:t>
      </w:r>
    </w:p>
    <w:p w14:paraId="66DB7B5E" w14:textId="4E4ED904" w:rsidR="00F70688" w:rsidRPr="006838BA" w:rsidRDefault="00906222" w:rsidP="000306DF">
      <w:pPr>
        <w:shd w:val="clear" w:color="auto" w:fill="FFFFFF"/>
        <w:spacing w:before="100" w:beforeAutospacing="1" w:after="100" w:afterAutospacing="1" w:line="240" w:lineRule="auto"/>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kívánok élni az Alapvető Jogok Biztosa felé.</w:t>
      </w:r>
    </w:p>
    <w:p w14:paraId="41E8594D" w14:textId="1305B069" w:rsidR="00906222" w:rsidRPr="006838BA" w:rsidRDefault="00AD7B8B" w:rsidP="00957618">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lastRenderedPageBreak/>
        <w:t>A rendelkezések bevezetése esetén az „oltatlanok” önrendelkezési joga</w:t>
      </w:r>
      <w:r w:rsidR="0002649C">
        <w:rPr>
          <w:rFonts w:ascii="Arial" w:eastAsia="Times New Roman" w:hAnsi="Arial" w:cs="Arial"/>
          <w:color w:val="1C1C1C"/>
          <w:sz w:val="20"/>
          <w:szCs w:val="20"/>
          <w:lang w:eastAsia="hu-HU"/>
        </w:rPr>
        <w:t xml:space="preserve"> és </w:t>
      </w:r>
      <w:r w:rsidRPr="006838BA">
        <w:rPr>
          <w:rFonts w:ascii="Arial" w:eastAsia="Times New Roman" w:hAnsi="Arial" w:cs="Arial"/>
          <w:color w:val="1C1C1C"/>
          <w:sz w:val="20"/>
          <w:szCs w:val="20"/>
          <w:lang w:eastAsia="hu-HU"/>
        </w:rPr>
        <w:t xml:space="preserve">emberi méltósága is sérül, mert egészségi állapotuk, lelkiismereti szabadságuk alapján az </w:t>
      </w:r>
      <w:r w:rsidR="00957618" w:rsidRPr="006838BA">
        <w:rPr>
          <w:rFonts w:ascii="Arial" w:eastAsia="Times New Roman" w:hAnsi="Arial" w:cs="Arial"/>
          <w:color w:val="1C1C1C"/>
          <w:sz w:val="20"/>
          <w:szCs w:val="20"/>
          <w:lang w:eastAsia="hu-HU"/>
        </w:rPr>
        <w:t>Alaptörvény</w:t>
      </w:r>
      <w:r w:rsidRPr="006838BA">
        <w:rPr>
          <w:rFonts w:ascii="Arial" w:eastAsia="Times New Roman" w:hAnsi="Arial" w:cs="Arial"/>
          <w:color w:val="1C1C1C"/>
          <w:sz w:val="20"/>
          <w:szCs w:val="20"/>
          <w:lang w:eastAsia="hu-HU"/>
        </w:rPr>
        <w:t xml:space="preserve">ben mindenkit megillető alapjogaik </w:t>
      </w:r>
      <w:r w:rsidR="00A13EB3" w:rsidRPr="006838BA">
        <w:rPr>
          <w:rFonts w:ascii="Arial" w:eastAsia="Times New Roman" w:hAnsi="Arial" w:cs="Arial"/>
          <w:color w:val="1C1C1C"/>
          <w:sz w:val="20"/>
          <w:szCs w:val="20"/>
          <w:lang w:eastAsia="hu-HU"/>
        </w:rPr>
        <w:t>kerültek</w:t>
      </w:r>
      <w:r w:rsidRPr="006838BA">
        <w:rPr>
          <w:rFonts w:ascii="Arial" w:eastAsia="Times New Roman" w:hAnsi="Arial" w:cs="Arial"/>
          <w:color w:val="1C1C1C"/>
          <w:sz w:val="20"/>
          <w:szCs w:val="20"/>
          <w:lang w:eastAsia="hu-HU"/>
        </w:rPr>
        <w:t xml:space="preserve"> korlátoz</w:t>
      </w:r>
      <w:r w:rsidR="00A13EB3" w:rsidRPr="006838BA">
        <w:rPr>
          <w:rFonts w:ascii="Arial" w:eastAsia="Times New Roman" w:hAnsi="Arial" w:cs="Arial"/>
          <w:color w:val="1C1C1C"/>
          <w:sz w:val="20"/>
          <w:szCs w:val="20"/>
          <w:lang w:eastAsia="hu-HU"/>
        </w:rPr>
        <w:t>ásra</w:t>
      </w:r>
      <w:r w:rsidRPr="006838BA">
        <w:rPr>
          <w:rFonts w:ascii="Arial" w:eastAsia="Times New Roman" w:hAnsi="Arial" w:cs="Arial"/>
          <w:color w:val="1C1C1C"/>
          <w:sz w:val="20"/>
          <w:szCs w:val="20"/>
          <w:lang w:eastAsia="hu-HU"/>
        </w:rPr>
        <w:t>,</w:t>
      </w:r>
      <w:r w:rsidR="00957618" w:rsidRPr="006838BA">
        <w:rPr>
          <w:rFonts w:ascii="Arial" w:eastAsia="Times New Roman" w:hAnsi="Arial" w:cs="Arial"/>
          <w:color w:val="1C1C1C"/>
          <w:sz w:val="20"/>
          <w:szCs w:val="20"/>
          <w:lang w:eastAsia="hu-HU"/>
        </w:rPr>
        <w:t xml:space="preserve"> illetve korlátozást szenvednek </w:t>
      </w:r>
      <w:r w:rsidRPr="006838BA">
        <w:rPr>
          <w:rFonts w:ascii="Arial" w:eastAsia="Times New Roman" w:hAnsi="Arial" w:cs="Arial"/>
          <w:color w:val="1C1C1C"/>
          <w:sz w:val="20"/>
          <w:szCs w:val="20"/>
          <w:lang w:eastAsia="hu-HU"/>
        </w:rPr>
        <w:t>szabad mozgásukban, cselekvésükben</w:t>
      </w:r>
      <w:r w:rsidR="00957618" w:rsidRPr="006838BA">
        <w:rPr>
          <w:rFonts w:ascii="Arial" w:eastAsia="Times New Roman" w:hAnsi="Arial" w:cs="Arial"/>
          <w:color w:val="1C1C1C"/>
          <w:sz w:val="20"/>
          <w:szCs w:val="20"/>
          <w:lang w:eastAsia="hu-HU"/>
        </w:rPr>
        <w:t>. Az állampolgárok személyes adatai</w:t>
      </w:r>
      <w:r w:rsidR="0002649C">
        <w:rPr>
          <w:rFonts w:ascii="Arial" w:eastAsia="Times New Roman" w:hAnsi="Arial" w:cs="Arial"/>
          <w:color w:val="1C1C1C"/>
          <w:sz w:val="20"/>
          <w:szCs w:val="20"/>
          <w:lang w:eastAsia="hu-HU"/>
        </w:rPr>
        <w:t>nak</w:t>
      </w:r>
      <w:r w:rsidR="00957618" w:rsidRPr="006838BA">
        <w:rPr>
          <w:rFonts w:ascii="Arial" w:eastAsia="Times New Roman" w:hAnsi="Arial" w:cs="Arial"/>
          <w:color w:val="1C1C1C"/>
          <w:sz w:val="20"/>
          <w:szCs w:val="20"/>
          <w:lang w:eastAsia="hu-HU"/>
        </w:rPr>
        <w:t xml:space="preserve"> – ezen belül egészségügyi és </w:t>
      </w:r>
      <w:r w:rsidR="0002649C">
        <w:rPr>
          <w:rFonts w:ascii="Arial" w:eastAsia="Times New Roman" w:hAnsi="Arial" w:cs="Arial"/>
          <w:color w:val="1C1C1C"/>
          <w:sz w:val="20"/>
          <w:szCs w:val="20"/>
          <w:lang w:eastAsia="hu-HU"/>
        </w:rPr>
        <w:t>genetikai</w:t>
      </w:r>
      <w:r w:rsidR="00957618" w:rsidRPr="006838BA">
        <w:rPr>
          <w:rFonts w:ascii="Arial" w:eastAsia="Times New Roman" w:hAnsi="Arial" w:cs="Arial"/>
          <w:color w:val="1C1C1C"/>
          <w:sz w:val="20"/>
          <w:szCs w:val="20"/>
          <w:lang w:eastAsia="hu-HU"/>
        </w:rPr>
        <w:t xml:space="preserve"> adatai</w:t>
      </w:r>
      <w:r w:rsidR="0002649C">
        <w:rPr>
          <w:rFonts w:ascii="Arial" w:eastAsia="Times New Roman" w:hAnsi="Arial" w:cs="Arial"/>
          <w:color w:val="1C1C1C"/>
          <w:sz w:val="20"/>
          <w:szCs w:val="20"/>
          <w:lang w:eastAsia="hu-HU"/>
        </w:rPr>
        <w:t>nak</w:t>
      </w:r>
      <w:r w:rsidR="00957618" w:rsidRPr="006838BA">
        <w:rPr>
          <w:rFonts w:ascii="Arial" w:eastAsia="Times New Roman" w:hAnsi="Arial" w:cs="Arial"/>
          <w:color w:val="1C1C1C"/>
          <w:sz w:val="20"/>
          <w:szCs w:val="20"/>
          <w:lang w:eastAsia="hu-HU"/>
        </w:rPr>
        <w:t xml:space="preserve"> – védelme sérül, illetve az adatok személyes és titkos jellege megszűnik. Jogsértések forrása a </w:t>
      </w:r>
      <w:proofErr w:type="spellStart"/>
      <w:r w:rsidR="00A13EB3" w:rsidRPr="006838BA">
        <w:rPr>
          <w:rFonts w:ascii="Arial" w:eastAsia="Times New Roman" w:hAnsi="Arial" w:cs="Arial"/>
          <w:color w:val="1C1C1C"/>
          <w:sz w:val="20"/>
          <w:szCs w:val="20"/>
          <w:lang w:eastAsia="hu-HU"/>
        </w:rPr>
        <w:t>hatályosult</w:t>
      </w:r>
      <w:proofErr w:type="spellEnd"/>
      <w:r w:rsidR="00957618" w:rsidRPr="006838BA">
        <w:rPr>
          <w:rFonts w:ascii="Arial" w:eastAsia="Times New Roman" w:hAnsi="Arial" w:cs="Arial"/>
          <w:color w:val="1C1C1C"/>
          <w:sz w:val="20"/>
          <w:szCs w:val="20"/>
          <w:lang w:eastAsia="hu-HU"/>
        </w:rPr>
        <w:t xml:space="preserve"> rendelet, ahol </w:t>
      </w:r>
      <w:r w:rsidR="00A13EB3" w:rsidRPr="006838BA">
        <w:rPr>
          <w:rFonts w:ascii="Arial" w:eastAsia="Times New Roman" w:hAnsi="Arial" w:cs="Arial"/>
          <w:color w:val="1C1C1C"/>
          <w:sz w:val="20"/>
          <w:szCs w:val="20"/>
          <w:lang w:eastAsia="hu-HU"/>
        </w:rPr>
        <w:t xml:space="preserve">helyiség üzemeltetők, szolgáltatást nyújtók, tehát konkrétabban </w:t>
      </w:r>
      <w:r w:rsidR="00957618" w:rsidRPr="006838BA">
        <w:rPr>
          <w:rFonts w:ascii="Arial" w:eastAsia="Times New Roman" w:hAnsi="Arial" w:cs="Arial"/>
          <w:color w:val="1C1C1C"/>
          <w:sz w:val="20"/>
          <w:szCs w:val="20"/>
          <w:lang w:eastAsia="hu-HU"/>
        </w:rPr>
        <w:t xml:space="preserve">a kereskedelmi egységek alkalmazottai személyes – egészségügyi és </w:t>
      </w:r>
      <w:r w:rsidR="0002649C">
        <w:rPr>
          <w:rFonts w:ascii="Arial" w:eastAsia="Times New Roman" w:hAnsi="Arial" w:cs="Arial"/>
          <w:color w:val="1C1C1C"/>
          <w:sz w:val="20"/>
          <w:szCs w:val="20"/>
          <w:lang w:eastAsia="hu-HU"/>
        </w:rPr>
        <w:t>genetikai</w:t>
      </w:r>
      <w:r w:rsidR="00957618" w:rsidRPr="006838BA">
        <w:rPr>
          <w:rFonts w:ascii="Arial" w:eastAsia="Times New Roman" w:hAnsi="Arial" w:cs="Arial"/>
          <w:color w:val="1C1C1C"/>
          <w:sz w:val="20"/>
          <w:szCs w:val="20"/>
          <w:lang w:eastAsia="hu-HU"/>
        </w:rPr>
        <w:t xml:space="preserve"> – adataikról faggatják a fogyasztókat, ezzel kimerítve esetlegesen az agresszív kereskedelmi gyakorlat törvényi tényállását </w:t>
      </w:r>
      <w:r w:rsidR="00F14315" w:rsidRPr="006838BA">
        <w:rPr>
          <w:rFonts w:ascii="Arial" w:eastAsia="Times New Roman" w:hAnsi="Arial" w:cs="Arial"/>
          <w:color w:val="1C1C1C"/>
          <w:sz w:val="20"/>
          <w:szCs w:val="20"/>
          <w:lang w:eastAsia="hu-HU"/>
        </w:rPr>
        <w:t>a 194/2021. (IV. 26) Korm</w:t>
      </w:r>
      <w:r w:rsidR="0002649C">
        <w:rPr>
          <w:rFonts w:ascii="Arial" w:eastAsia="Times New Roman" w:hAnsi="Arial" w:cs="Arial"/>
          <w:color w:val="1C1C1C"/>
          <w:sz w:val="20"/>
          <w:szCs w:val="20"/>
          <w:lang w:eastAsia="hu-HU"/>
        </w:rPr>
        <w:t>.</w:t>
      </w:r>
      <w:r w:rsidR="00F14315" w:rsidRPr="006838BA">
        <w:rPr>
          <w:rFonts w:ascii="Arial" w:eastAsia="Times New Roman" w:hAnsi="Arial" w:cs="Arial"/>
          <w:color w:val="1C1C1C"/>
          <w:sz w:val="20"/>
          <w:szCs w:val="20"/>
          <w:lang w:eastAsia="hu-HU"/>
        </w:rPr>
        <w:t xml:space="preserve"> rendelet által rájuk rótt kötelezettségek miatt</w:t>
      </w:r>
      <w:r w:rsidR="00957618" w:rsidRPr="006838BA">
        <w:rPr>
          <w:rFonts w:ascii="Arial" w:eastAsia="Times New Roman" w:hAnsi="Arial" w:cs="Arial"/>
          <w:color w:val="1C1C1C"/>
          <w:sz w:val="20"/>
          <w:szCs w:val="20"/>
          <w:lang w:eastAsia="hu-HU"/>
        </w:rPr>
        <w:t>.</w:t>
      </w:r>
    </w:p>
    <w:p w14:paraId="650A2F59" w14:textId="501D25FE" w:rsidR="00AF6BDA" w:rsidRPr="006838BA" w:rsidRDefault="00957618" w:rsidP="00957618">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Ezért, állampolgári jogom és kötelességem okán ezúton panaszt nyújtok be és kérem az A</w:t>
      </w:r>
      <w:r w:rsidRPr="006838BA">
        <w:rPr>
          <w:rFonts w:ascii="Arial" w:eastAsia="Times New Roman" w:hAnsi="Arial" w:cs="Arial"/>
          <w:color w:val="1C1C1C"/>
          <w:sz w:val="20"/>
          <w:szCs w:val="20"/>
          <w:lang w:eastAsia="hu-HU"/>
        </w:rPr>
        <w:t>lapvető Jogok Biztosát</w:t>
      </w:r>
      <w:r w:rsidRPr="000306DF">
        <w:rPr>
          <w:rFonts w:ascii="Arial" w:eastAsia="Times New Roman" w:hAnsi="Arial" w:cs="Arial"/>
          <w:color w:val="1C1C1C"/>
          <w:sz w:val="20"/>
          <w:szCs w:val="20"/>
          <w:lang w:eastAsia="hu-HU"/>
        </w:rPr>
        <w:t>, hogy tegye meg a kellő intézkedéseket az egyenlő bánásmód elvét</w:t>
      </w:r>
      <w:r w:rsidRPr="006838BA">
        <w:rPr>
          <w:rFonts w:ascii="Arial" w:eastAsia="Times New Roman" w:hAnsi="Arial" w:cs="Arial"/>
          <w:color w:val="1C1C1C"/>
          <w:sz w:val="20"/>
          <w:szCs w:val="20"/>
          <w:lang w:eastAsia="hu-HU"/>
        </w:rPr>
        <w:t>, illetve személyes adatok védelmét, továbbá a tisztességes</w:t>
      </w:r>
      <w:r w:rsidR="00AF6BDA" w:rsidRPr="006838BA">
        <w:rPr>
          <w:rFonts w:ascii="Arial" w:eastAsia="Times New Roman" w:hAnsi="Arial" w:cs="Arial"/>
          <w:color w:val="1C1C1C"/>
          <w:sz w:val="20"/>
          <w:szCs w:val="20"/>
          <w:lang w:eastAsia="hu-HU"/>
        </w:rPr>
        <w:t xml:space="preserve"> kereskedelmi gyakorlatot</w:t>
      </w:r>
      <w:r w:rsidRPr="000306DF">
        <w:rPr>
          <w:rFonts w:ascii="Arial" w:eastAsia="Times New Roman" w:hAnsi="Arial" w:cs="Arial"/>
          <w:color w:val="1C1C1C"/>
          <w:sz w:val="20"/>
          <w:szCs w:val="20"/>
          <w:lang w:eastAsia="hu-HU"/>
        </w:rPr>
        <w:t xml:space="preserve"> súlyosan sértő szabályozás </w:t>
      </w:r>
      <w:r w:rsidR="00F14315" w:rsidRPr="006838BA">
        <w:rPr>
          <w:rFonts w:ascii="Arial" w:eastAsia="Times New Roman" w:hAnsi="Arial" w:cs="Arial"/>
          <w:color w:val="1C1C1C"/>
          <w:sz w:val="20"/>
          <w:szCs w:val="20"/>
          <w:lang w:eastAsia="hu-HU"/>
        </w:rPr>
        <w:t>visszavonásának</w:t>
      </w:r>
      <w:r w:rsidRPr="000306DF">
        <w:rPr>
          <w:rFonts w:ascii="Arial" w:eastAsia="Times New Roman" w:hAnsi="Arial" w:cs="Arial"/>
          <w:color w:val="1C1C1C"/>
          <w:sz w:val="20"/>
          <w:szCs w:val="20"/>
          <w:lang w:eastAsia="hu-HU"/>
        </w:rPr>
        <w:t xml:space="preserve"> érdekében</w:t>
      </w:r>
      <w:r w:rsidR="0002649C">
        <w:rPr>
          <w:rFonts w:ascii="Arial" w:eastAsia="Times New Roman" w:hAnsi="Arial" w:cs="Arial"/>
          <w:color w:val="1C1C1C"/>
          <w:sz w:val="20"/>
          <w:szCs w:val="20"/>
          <w:lang w:eastAsia="hu-HU"/>
        </w:rPr>
        <w:t xml:space="preserve">, továbbá </w:t>
      </w:r>
      <w:r w:rsidR="0002649C" w:rsidRPr="0002649C">
        <w:rPr>
          <w:rFonts w:ascii="Arial" w:eastAsia="Times New Roman" w:hAnsi="Arial" w:cs="Arial"/>
          <w:color w:val="1C1C1C"/>
          <w:sz w:val="20"/>
          <w:szCs w:val="20"/>
          <w:lang w:eastAsia="hu-HU"/>
        </w:rPr>
        <w:t>kezdeményezze az Alkotmánybíróság eljárását a rendelet alaptörvény-ellen</w:t>
      </w:r>
      <w:r w:rsidR="0002649C">
        <w:rPr>
          <w:rFonts w:ascii="Arial" w:eastAsia="Times New Roman" w:hAnsi="Arial" w:cs="Arial"/>
          <w:color w:val="1C1C1C"/>
          <w:sz w:val="20"/>
          <w:szCs w:val="20"/>
          <w:lang w:eastAsia="hu-HU"/>
        </w:rPr>
        <w:t>e</w:t>
      </w:r>
      <w:r w:rsidR="0002649C" w:rsidRPr="0002649C">
        <w:rPr>
          <w:rFonts w:ascii="Arial" w:eastAsia="Times New Roman" w:hAnsi="Arial" w:cs="Arial"/>
          <w:color w:val="1C1C1C"/>
          <w:sz w:val="20"/>
          <w:szCs w:val="20"/>
          <w:lang w:eastAsia="hu-HU"/>
        </w:rPr>
        <w:t>sségének megállapításának érdekében</w:t>
      </w:r>
      <w:r w:rsidR="0002649C">
        <w:rPr>
          <w:rFonts w:ascii="Arial" w:eastAsia="Times New Roman" w:hAnsi="Arial" w:cs="Arial"/>
          <w:color w:val="1C1C1C"/>
          <w:sz w:val="20"/>
          <w:szCs w:val="20"/>
          <w:lang w:eastAsia="hu-HU"/>
        </w:rPr>
        <w:t>.</w:t>
      </w:r>
    </w:p>
    <w:p w14:paraId="761F4D1D" w14:textId="44E50757" w:rsidR="000306DF" w:rsidRPr="000306DF" w:rsidRDefault="00AF6BDA" w:rsidP="00AF6BDA">
      <w:pPr>
        <w:shd w:val="clear" w:color="auto" w:fill="FFFFFF"/>
        <w:spacing w:before="100" w:beforeAutospacing="1" w:after="100" w:afterAutospacing="1" w:line="240" w:lineRule="auto"/>
        <w:jc w:val="center"/>
        <w:rPr>
          <w:rFonts w:ascii="Arial" w:eastAsia="Times New Roman" w:hAnsi="Arial" w:cs="Arial"/>
          <w:b/>
          <w:bCs/>
          <w:color w:val="1C1C1C"/>
          <w:sz w:val="20"/>
          <w:szCs w:val="20"/>
          <w:lang w:eastAsia="hu-HU"/>
        </w:rPr>
      </w:pPr>
      <w:r w:rsidRPr="006838BA">
        <w:rPr>
          <w:rFonts w:ascii="Arial" w:eastAsia="Times New Roman" w:hAnsi="Arial" w:cs="Arial"/>
          <w:b/>
          <w:bCs/>
          <w:color w:val="1C1C1C"/>
          <w:sz w:val="20"/>
          <w:szCs w:val="20"/>
          <w:lang w:eastAsia="hu-HU"/>
        </w:rPr>
        <w:t xml:space="preserve">I N D O K O L Á S </w:t>
      </w:r>
    </w:p>
    <w:p w14:paraId="6574D9CD" w14:textId="1D1ABE49" w:rsidR="00A03872" w:rsidRPr="006838BA" w:rsidRDefault="00A03872" w:rsidP="00A03872">
      <w:pPr>
        <w:shd w:val="clear" w:color="auto" w:fill="FFFFFF"/>
        <w:spacing w:after="0"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 pozitív diszkrimináció alkotmányosságának igazolásaként számos érvet szokás felhozni. Az egyik érv, hogy a szélsőségek kiegyenlítése megelőzi a konfliktusok kialakulását, illetve eszkalálódását, így hozzájárul a társadalmi harmónia megteremtéséhez. Másik érvként felmerülhet az is, hogy az egyenlő méltóság megkövetel egy minimális szociális egyenlőséget is, mert senki nem állíthatja őszintén, hogy a teljes esélytelenséggel jellemezhető helyzetben lévők (például a hajléktalanok) ugyanúgy képesek megőrizni önbecsülésüket és autonómiájukat, mint szerencsésebb társaik, az emberi méltóságnak ezek pedig szükséges feltételeit képezik. Egy harmadik megközelítés szerint a pozitív diszkrimináció alkotmányosan igazolt, ha bizonyított, hogy a társadalomban léteznek olyan szisztematikus diszkriminatív gyakorlatok, amelyek a polgárok meghatározott csoportjait közvetlenül vagy közvetve megakadályozzák alkotmányosan garantált jogaik egyenlő élvezetében.” (Győrfi Tamás -- M. Tóth Balázs)</w:t>
      </w:r>
    </w:p>
    <w:p w14:paraId="2602B5D6" w14:textId="510698E0" w:rsidR="00A03872" w:rsidRPr="006838BA" w:rsidRDefault="00A03872" w:rsidP="00A03872">
      <w:pPr>
        <w:shd w:val="clear" w:color="auto" w:fill="FFFFFF"/>
        <w:spacing w:after="0" w:line="240" w:lineRule="auto"/>
        <w:jc w:val="both"/>
        <w:rPr>
          <w:rFonts w:ascii="Arial" w:eastAsia="Times New Roman" w:hAnsi="Arial" w:cs="Arial"/>
          <w:color w:val="1C1C1C"/>
          <w:sz w:val="20"/>
          <w:szCs w:val="20"/>
          <w:lang w:eastAsia="hu-HU"/>
        </w:rPr>
      </w:pPr>
    </w:p>
    <w:p w14:paraId="0523A3D1" w14:textId="6B6B770A" w:rsidR="00A03872" w:rsidRPr="006838BA" w:rsidRDefault="00A03872" w:rsidP="00A03872">
      <w:pPr>
        <w:shd w:val="clear" w:color="auto" w:fill="FFFFFF"/>
        <w:spacing w:after="0" w:line="240" w:lineRule="auto"/>
        <w:jc w:val="both"/>
        <w:rPr>
          <w:rFonts w:ascii="Arial" w:eastAsia="Times New Roman" w:hAnsi="Arial" w:cs="Arial"/>
          <w:color w:val="1C1C1C"/>
          <w:sz w:val="20"/>
          <w:szCs w:val="20"/>
          <w:lang w:eastAsia="hu-HU"/>
        </w:rPr>
      </w:pPr>
      <w:r w:rsidRPr="006838BA">
        <w:rPr>
          <w:rFonts w:ascii="Arial" w:eastAsia="Times New Roman" w:hAnsi="Arial" w:cs="Arial"/>
          <w:b/>
          <w:bCs/>
          <w:color w:val="1C1C1C"/>
          <w:sz w:val="20"/>
          <w:szCs w:val="20"/>
          <w:lang w:eastAsia="hu-HU"/>
        </w:rPr>
        <w:t>Jelen panasszal érintett pozitív diszkrimináció – tehát a</w:t>
      </w:r>
      <w:r w:rsidR="0002649C">
        <w:rPr>
          <w:rFonts w:ascii="Arial" w:eastAsia="Times New Roman" w:hAnsi="Arial" w:cs="Arial"/>
          <w:b/>
          <w:bCs/>
          <w:color w:val="1C1C1C"/>
          <w:sz w:val="20"/>
          <w:szCs w:val="20"/>
          <w:lang w:eastAsia="hu-HU"/>
        </w:rPr>
        <w:t xml:space="preserve"> védettségi</w:t>
      </w:r>
      <w:r w:rsidRPr="006838BA">
        <w:rPr>
          <w:rFonts w:ascii="Arial" w:eastAsia="Times New Roman" w:hAnsi="Arial" w:cs="Arial"/>
          <w:b/>
          <w:bCs/>
          <w:color w:val="1C1C1C"/>
          <w:sz w:val="20"/>
          <w:szCs w:val="20"/>
          <w:lang w:eastAsia="hu-HU"/>
        </w:rPr>
        <w:t xml:space="preserve"> igazolással rendelkezők – részére megengedőbb intézkedések megállapítása a fenti célok közül egyiket sem éri el. Éppen ellenkezőleg, társadalmim különbségeket teremt a közösségi terek, kereskedelmi egységek használata, fogyasztás, </w:t>
      </w:r>
      <w:r w:rsidR="00F14315" w:rsidRPr="006838BA">
        <w:rPr>
          <w:rFonts w:ascii="Arial" w:eastAsia="Times New Roman" w:hAnsi="Arial" w:cs="Arial"/>
          <w:b/>
          <w:bCs/>
          <w:color w:val="1C1C1C"/>
          <w:sz w:val="20"/>
          <w:szCs w:val="20"/>
          <w:lang w:eastAsia="hu-HU"/>
        </w:rPr>
        <w:t xml:space="preserve">szolgáltatások igénybevétele </w:t>
      </w:r>
      <w:r w:rsidRPr="006838BA">
        <w:rPr>
          <w:rFonts w:ascii="Arial" w:eastAsia="Times New Roman" w:hAnsi="Arial" w:cs="Arial"/>
          <w:b/>
          <w:bCs/>
          <w:color w:val="1C1C1C"/>
          <w:sz w:val="20"/>
          <w:szCs w:val="20"/>
          <w:lang w:eastAsia="hu-HU"/>
        </w:rPr>
        <w:t>terén</w:t>
      </w:r>
      <w:r w:rsidRPr="006838BA">
        <w:rPr>
          <w:rFonts w:ascii="Arial" w:eastAsia="Times New Roman" w:hAnsi="Arial" w:cs="Arial"/>
          <w:color w:val="1C1C1C"/>
          <w:sz w:val="20"/>
          <w:szCs w:val="20"/>
          <w:lang w:eastAsia="hu-HU"/>
        </w:rPr>
        <w:t>.</w:t>
      </w:r>
    </w:p>
    <w:p w14:paraId="4A911FED" w14:textId="77777777" w:rsidR="00A03872" w:rsidRPr="006838BA" w:rsidRDefault="00A03872" w:rsidP="00A03872">
      <w:pPr>
        <w:shd w:val="clear" w:color="auto" w:fill="FFFFFF"/>
        <w:spacing w:after="0" w:line="240" w:lineRule="auto"/>
        <w:jc w:val="both"/>
        <w:rPr>
          <w:rFonts w:ascii="Arial" w:eastAsia="Times New Roman" w:hAnsi="Arial" w:cs="Arial"/>
          <w:color w:val="1C1C1C"/>
          <w:sz w:val="20"/>
          <w:szCs w:val="20"/>
          <w:lang w:eastAsia="hu-HU"/>
        </w:rPr>
      </w:pPr>
    </w:p>
    <w:p w14:paraId="7FFC6BFB" w14:textId="415E722F" w:rsidR="005016A7" w:rsidRDefault="005016A7" w:rsidP="00A03872">
      <w:pPr>
        <w:shd w:val="clear" w:color="auto" w:fill="FFFFFF"/>
        <w:spacing w:after="0"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w:t>
      </w:r>
      <w:r w:rsidR="00A03872" w:rsidRPr="006838BA">
        <w:rPr>
          <w:rFonts w:ascii="Arial" w:eastAsia="Times New Roman" w:hAnsi="Arial" w:cs="Arial"/>
          <w:color w:val="1C1C1C"/>
          <w:sz w:val="20"/>
          <w:szCs w:val="20"/>
          <w:lang w:eastAsia="hu-HU"/>
        </w:rPr>
        <w:t>z Alkotmány Bíróság</w:t>
      </w:r>
      <w:r w:rsidRPr="006838BA">
        <w:rPr>
          <w:rFonts w:ascii="Arial" w:eastAsia="Times New Roman" w:hAnsi="Arial" w:cs="Arial"/>
          <w:color w:val="1C1C1C"/>
          <w:sz w:val="20"/>
          <w:szCs w:val="20"/>
          <w:lang w:eastAsia="hu-HU"/>
        </w:rPr>
        <w:t xml:space="preserve"> a 21/1990. (X. 4.) AB határozatban </w:t>
      </w:r>
      <w:r w:rsidR="00A03872" w:rsidRPr="006838BA">
        <w:rPr>
          <w:rFonts w:ascii="Arial" w:eastAsia="Times New Roman" w:hAnsi="Arial" w:cs="Arial"/>
          <w:color w:val="1C1C1C"/>
          <w:sz w:val="20"/>
          <w:szCs w:val="20"/>
          <w:lang w:eastAsia="hu-HU"/>
        </w:rPr>
        <w:t xml:space="preserve">a pozitív diszkriminációval kapcsolatban </w:t>
      </w:r>
      <w:r w:rsidRPr="006838BA">
        <w:rPr>
          <w:rFonts w:ascii="Arial" w:eastAsia="Times New Roman" w:hAnsi="Arial" w:cs="Arial"/>
          <w:color w:val="1C1C1C"/>
          <w:sz w:val="20"/>
          <w:szCs w:val="20"/>
          <w:lang w:eastAsia="hu-HU"/>
        </w:rPr>
        <w:t>leszögezte: „Bár a társadalmi egyenlőség</w:t>
      </w:r>
      <w:r w:rsidR="00A03872" w:rsidRPr="006838BA">
        <w:rPr>
          <w:rFonts w:ascii="Arial" w:eastAsia="Times New Roman" w:hAnsi="Arial" w:cs="Arial"/>
          <w:color w:val="1C1C1C"/>
          <w:sz w:val="20"/>
          <w:szCs w:val="20"/>
          <w:lang w:eastAsia="hu-HU"/>
        </w:rPr>
        <w:t>,</w:t>
      </w:r>
      <w:r w:rsidRPr="006838BA">
        <w:rPr>
          <w:rFonts w:ascii="Arial" w:eastAsia="Times New Roman" w:hAnsi="Arial" w:cs="Arial"/>
          <w:color w:val="1C1C1C"/>
          <w:sz w:val="20"/>
          <w:szCs w:val="20"/>
          <w:lang w:eastAsia="hu-HU"/>
        </w:rPr>
        <w:t xml:space="preserve"> mint</w:t>
      </w:r>
      <w:r w:rsidR="00A03872" w:rsidRPr="006838BA">
        <w:rPr>
          <w:rFonts w:ascii="Arial" w:eastAsia="Times New Roman" w:hAnsi="Arial" w:cs="Arial"/>
          <w:color w:val="1C1C1C"/>
          <w:sz w:val="20"/>
          <w:szCs w:val="20"/>
          <w:lang w:eastAsia="hu-HU"/>
        </w:rPr>
        <w:t xml:space="preserve"> </w:t>
      </w:r>
      <w:r w:rsidRPr="006838BA">
        <w:rPr>
          <w:rFonts w:ascii="Arial" w:eastAsia="Times New Roman" w:hAnsi="Arial" w:cs="Arial"/>
          <w:color w:val="1C1C1C"/>
          <w:sz w:val="20"/>
          <w:szCs w:val="20"/>
          <w:lang w:eastAsia="hu-HU"/>
        </w:rPr>
        <w:t>cél, mint társadalmi érdek, megelőzhet egyéni érdeket, de nem kerülhet az egyén alkotmányos jogai elé” (ABH 1990,73, 75.).</w:t>
      </w:r>
      <w:r w:rsidR="00A03872" w:rsidRPr="006838BA">
        <w:rPr>
          <w:rFonts w:ascii="Arial" w:eastAsia="Times New Roman" w:hAnsi="Arial" w:cs="Arial"/>
          <w:color w:val="1C1C1C"/>
          <w:sz w:val="20"/>
          <w:szCs w:val="20"/>
          <w:lang w:eastAsia="hu-HU"/>
        </w:rPr>
        <w:t xml:space="preserve"> Tehát még a társadalmi egyenlőséget célzó pozitív diszkrimináció sem sérthet alkotmányos alapjogokat.</w:t>
      </w:r>
    </w:p>
    <w:p w14:paraId="5F4F4792" w14:textId="7F79855A" w:rsidR="0002649C" w:rsidRDefault="0002649C" w:rsidP="00A03872">
      <w:pPr>
        <w:shd w:val="clear" w:color="auto" w:fill="FFFFFF"/>
        <w:spacing w:after="0" w:line="240" w:lineRule="auto"/>
        <w:jc w:val="both"/>
        <w:rPr>
          <w:rFonts w:ascii="Arial" w:eastAsia="Times New Roman" w:hAnsi="Arial" w:cs="Arial"/>
          <w:color w:val="1C1C1C"/>
          <w:sz w:val="20"/>
          <w:szCs w:val="20"/>
          <w:lang w:eastAsia="hu-HU"/>
        </w:rPr>
      </w:pPr>
    </w:p>
    <w:p w14:paraId="76C70257" w14:textId="7C50C5B2" w:rsidR="0002649C" w:rsidRDefault="0002649C" w:rsidP="0002649C">
      <w:pPr>
        <w:shd w:val="clear" w:color="auto" w:fill="FFFFFF"/>
        <w:spacing w:after="0" w:line="240" w:lineRule="auto"/>
        <w:jc w:val="both"/>
        <w:rPr>
          <w:rFonts w:ascii="Arial" w:eastAsia="Times New Roman" w:hAnsi="Arial" w:cs="Arial"/>
          <w:color w:val="1C1C1C"/>
          <w:sz w:val="20"/>
          <w:szCs w:val="20"/>
          <w:lang w:eastAsia="hu-HU"/>
        </w:rPr>
      </w:pPr>
      <w:r w:rsidRPr="0002649C">
        <w:rPr>
          <w:rFonts w:ascii="Arial" w:eastAsia="Times New Roman" w:hAnsi="Arial" w:cs="Arial"/>
          <w:color w:val="1C1C1C"/>
          <w:sz w:val="20"/>
          <w:szCs w:val="20"/>
          <w:lang w:eastAsia="hu-HU"/>
        </w:rPr>
        <w:t>Az Alaptörvény I. cikke előírja, hogy:</w:t>
      </w:r>
    </w:p>
    <w:p w14:paraId="41BD2969" w14:textId="77777777" w:rsidR="0002649C" w:rsidRPr="0002649C" w:rsidRDefault="0002649C" w:rsidP="0002649C">
      <w:pPr>
        <w:shd w:val="clear" w:color="auto" w:fill="FFFFFF"/>
        <w:spacing w:after="0" w:line="240" w:lineRule="auto"/>
        <w:jc w:val="both"/>
        <w:rPr>
          <w:rFonts w:ascii="Arial" w:eastAsia="Times New Roman" w:hAnsi="Arial" w:cs="Arial"/>
          <w:color w:val="1C1C1C"/>
          <w:sz w:val="20"/>
          <w:szCs w:val="20"/>
          <w:lang w:eastAsia="hu-HU"/>
        </w:rPr>
      </w:pPr>
    </w:p>
    <w:p w14:paraId="4BB1B3EC" w14:textId="77777777" w:rsidR="0002649C" w:rsidRPr="0002649C" w:rsidRDefault="0002649C" w:rsidP="0002649C">
      <w:pPr>
        <w:shd w:val="clear" w:color="auto" w:fill="FFFFFF"/>
        <w:spacing w:after="0" w:line="240" w:lineRule="auto"/>
        <w:jc w:val="both"/>
        <w:rPr>
          <w:rFonts w:ascii="Arial" w:eastAsia="Times New Roman" w:hAnsi="Arial" w:cs="Arial"/>
          <w:i/>
          <w:iCs/>
          <w:color w:val="1C1C1C"/>
          <w:sz w:val="20"/>
          <w:szCs w:val="20"/>
          <w:lang w:eastAsia="hu-HU"/>
        </w:rPr>
      </w:pPr>
      <w:r w:rsidRPr="0002649C">
        <w:rPr>
          <w:rFonts w:ascii="Arial" w:eastAsia="Times New Roman" w:hAnsi="Arial" w:cs="Arial"/>
          <w:i/>
          <w:iCs/>
          <w:color w:val="1C1C1C"/>
          <w:sz w:val="20"/>
          <w:szCs w:val="20"/>
          <w:lang w:eastAsia="hu-HU"/>
        </w:rPr>
        <w:t>(1) AZ EMBER sérthetetlen és elidegeníthetetlen alapvető jogait tiszteletben kell tartani. Védelmük az állam elsőrendű kötelezettsége.</w:t>
      </w:r>
    </w:p>
    <w:p w14:paraId="7B50495C" w14:textId="77777777" w:rsidR="0002649C" w:rsidRPr="0002649C" w:rsidRDefault="0002649C" w:rsidP="0002649C">
      <w:pPr>
        <w:shd w:val="clear" w:color="auto" w:fill="FFFFFF"/>
        <w:spacing w:after="0" w:line="240" w:lineRule="auto"/>
        <w:jc w:val="both"/>
        <w:rPr>
          <w:rFonts w:ascii="Arial" w:eastAsia="Times New Roman" w:hAnsi="Arial" w:cs="Arial"/>
          <w:i/>
          <w:iCs/>
          <w:color w:val="1C1C1C"/>
          <w:sz w:val="20"/>
          <w:szCs w:val="20"/>
          <w:lang w:eastAsia="hu-HU"/>
        </w:rPr>
      </w:pPr>
      <w:r w:rsidRPr="0002649C">
        <w:rPr>
          <w:rFonts w:ascii="Arial" w:eastAsia="Times New Roman" w:hAnsi="Arial" w:cs="Arial"/>
          <w:i/>
          <w:iCs/>
          <w:color w:val="1C1C1C"/>
          <w:sz w:val="20"/>
          <w:szCs w:val="20"/>
          <w:lang w:eastAsia="hu-HU"/>
        </w:rPr>
        <w:t>(2) Magyarország elismeri az ember alapvető egyéni és közösségi jogait.</w:t>
      </w:r>
    </w:p>
    <w:p w14:paraId="73FDBB50" w14:textId="10EA82C7" w:rsidR="0002649C" w:rsidRDefault="0002649C" w:rsidP="0002649C">
      <w:pPr>
        <w:shd w:val="clear" w:color="auto" w:fill="FFFFFF"/>
        <w:spacing w:after="0" w:line="240" w:lineRule="auto"/>
        <w:jc w:val="both"/>
        <w:rPr>
          <w:rFonts w:ascii="Arial" w:eastAsia="Times New Roman" w:hAnsi="Arial" w:cs="Arial"/>
          <w:i/>
          <w:iCs/>
          <w:color w:val="1C1C1C"/>
          <w:sz w:val="20"/>
          <w:szCs w:val="20"/>
          <w:lang w:eastAsia="hu-HU"/>
        </w:rPr>
      </w:pPr>
      <w:r w:rsidRPr="0002649C">
        <w:rPr>
          <w:rFonts w:ascii="Arial" w:eastAsia="Times New Roman" w:hAnsi="Arial" w:cs="Arial"/>
          <w:i/>
          <w:iCs/>
          <w:color w:val="1C1C1C"/>
          <w:sz w:val="20"/>
          <w:szCs w:val="20"/>
          <w:lang w:eastAsia="hu-HU"/>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14:paraId="0FA7D9C6" w14:textId="355A2D5D" w:rsidR="0002649C" w:rsidRDefault="0002649C" w:rsidP="0002649C">
      <w:pPr>
        <w:shd w:val="clear" w:color="auto" w:fill="FFFFFF"/>
        <w:spacing w:after="0" w:line="240" w:lineRule="auto"/>
        <w:jc w:val="both"/>
        <w:rPr>
          <w:rFonts w:ascii="Arial" w:eastAsia="Times New Roman" w:hAnsi="Arial" w:cs="Arial"/>
          <w:i/>
          <w:iCs/>
          <w:color w:val="1C1C1C"/>
          <w:sz w:val="20"/>
          <w:szCs w:val="20"/>
          <w:lang w:eastAsia="hu-HU"/>
        </w:rPr>
      </w:pPr>
    </w:p>
    <w:p w14:paraId="1CB0B6B9" w14:textId="2B22DAFB" w:rsidR="00A03872" w:rsidRDefault="0002649C" w:rsidP="00A03872">
      <w:pPr>
        <w:shd w:val="clear" w:color="auto" w:fill="FFFFFF"/>
        <w:spacing w:after="0" w:line="240" w:lineRule="auto"/>
        <w:jc w:val="both"/>
        <w:rPr>
          <w:rFonts w:ascii="Arial" w:eastAsia="Times New Roman" w:hAnsi="Arial" w:cs="Arial"/>
          <w:color w:val="1C1C1C"/>
          <w:sz w:val="20"/>
          <w:szCs w:val="20"/>
          <w:lang w:eastAsia="hu-HU"/>
        </w:rPr>
      </w:pPr>
      <w:r w:rsidRPr="0002649C">
        <w:rPr>
          <w:rFonts w:ascii="Arial" w:eastAsia="Times New Roman" w:hAnsi="Arial" w:cs="Arial"/>
          <w:color w:val="1C1C1C"/>
          <w:sz w:val="20"/>
          <w:szCs w:val="20"/>
          <w:lang w:eastAsia="hu-HU"/>
        </w:rPr>
        <w:t>Tehát az alapvető jog korlátozása csak a feltétlenül szükséges mértékben, az alapvető jog lényeges tartalmának tiszteletben tartásával korlátozható. Jelen esetben azonban súlyosan sérül az alapvető jog lényeges tartalma</w:t>
      </w:r>
      <w:r>
        <w:rPr>
          <w:rFonts w:ascii="Arial" w:eastAsia="Times New Roman" w:hAnsi="Arial" w:cs="Arial"/>
          <w:color w:val="1C1C1C"/>
          <w:sz w:val="20"/>
          <w:szCs w:val="20"/>
          <w:lang w:eastAsia="hu-HU"/>
        </w:rPr>
        <w:t>.</w:t>
      </w:r>
    </w:p>
    <w:p w14:paraId="140F32CC" w14:textId="77777777" w:rsidR="0002649C" w:rsidRPr="0002649C" w:rsidRDefault="0002649C" w:rsidP="0002649C">
      <w:pPr>
        <w:shd w:val="clear" w:color="auto" w:fill="FFFFFF"/>
        <w:spacing w:after="0" w:line="240" w:lineRule="auto"/>
        <w:jc w:val="both"/>
        <w:rPr>
          <w:rFonts w:ascii="Arial" w:eastAsia="Times New Roman" w:hAnsi="Arial" w:cs="Arial"/>
          <w:color w:val="1C1C1C"/>
          <w:sz w:val="20"/>
          <w:szCs w:val="20"/>
          <w:lang w:eastAsia="hu-HU"/>
        </w:rPr>
      </w:pPr>
      <w:r w:rsidRPr="0002649C">
        <w:rPr>
          <w:rFonts w:ascii="Arial" w:eastAsia="Times New Roman" w:hAnsi="Arial" w:cs="Arial"/>
          <w:color w:val="1C1C1C"/>
          <w:sz w:val="20"/>
          <w:szCs w:val="20"/>
          <w:lang w:eastAsia="hu-HU"/>
        </w:rPr>
        <w:t>Az Alaptörvény II. cikke szerint:</w:t>
      </w:r>
    </w:p>
    <w:p w14:paraId="261C8312" w14:textId="77777777" w:rsidR="0002649C" w:rsidRPr="0002649C" w:rsidRDefault="0002649C" w:rsidP="0002649C">
      <w:pPr>
        <w:shd w:val="clear" w:color="auto" w:fill="FFFFFF"/>
        <w:spacing w:after="0" w:line="240" w:lineRule="auto"/>
        <w:jc w:val="both"/>
        <w:rPr>
          <w:rFonts w:ascii="Arial" w:eastAsia="Times New Roman" w:hAnsi="Arial" w:cs="Arial"/>
          <w:color w:val="1C1C1C"/>
          <w:sz w:val="20"/>
          <w:szCs w:val="20"/>
          <w:lang w:eastAsia="hu-HU"/>
        </w:rPr>
      </w:pPr>
    </w:p>
    <w:p w14:paraId="7337A101" w14:textId="2EDCFD8A" w:rsidR="0002649C" w:rsidRDefault="0002649C" w:rsidP="0002649C">
      <w:pPr>
        <w:shd w:val="clear" w:color="auto" w:fill="FFFFFF"/>
        <w:spacing w:after="0" w:line="240" w:lineRule="auto"/>
        <w:jc w:val="both"/>
        <w:rPr>
          <w:rFonts w:ascii="Arial" w:eastAsia="Times New Roman" w:hAnsi="Arial" w:cs="Arial"/>
          <w:color w:val="1C1C1C"/>
          <w:sz w:val="20"/>
          <w:szCs w:val="20"/>
          <w:lang w:eastAsia="hu-HU"/>
        </w:rPr>
      </w:pPr>
      <w:r w:rsidRPr="0002649C">
        <w:rPr>
          <w:rFonts w:ascii="Arial" w:eastAsia="Times New Roman" w:hAnsi="Arial" w:cs="Arial"/>
          <w:color w:val="1C1C1C"/>
          <w:sz w:val="20"/>
          <w:szCs w:val="20"/>
          <w:lang w:eastAsia="hu-HU"/>
        </w:rPr>
        <w:t>“Az emberi méltóság sérthetetlen. Minden embernek joga van az élethez és az emberi méltósághoz, a magzat életét a fogantatástól kezdve védelem illeti meg.”</w:t>
      </w:r>
    </w:p>
    <w:p w14:paraId="065D6E5D" w14:textId="77777777" w:rsidR="0002649C" w:rsidRPr="006838BA" w:rsidRDefault="0002649C" w:rsidP="00A03872">
      <w:pPr>
        <w:shd w:val="clear" w:color="auto" w:fill="FFFFFF"/>
        <w:spacing w:after="0" w:line="240" w:lineRule="auto"/>
        <w:jc w:val="both"/>
        <w:rPr>
          <w:rFonts w:ascii="Arial" w:eastAsia="Times New Roman" w:hAnsi="Arial" w:cs="Arial"/>
          <w:color w:val="1C1C1C"/>
          <w:sz w:val="20"/>
          <w:szCs w:val="20"/>
          <w:lang w:eastAsia="hu-HU"/>
        </w:rPr>
      </w:pPr>
    </w:p>
    <w:p w14:paraId="44866174" w14:textId="425E8789" w:rsidR="000306DF" w:rsidRPr="006838BA" w:rsidRDefault="000306DF" w:rsidP="00A03872">
      <w:pPr>
        <w:shd w:val="clear" w:color="auto" w:fill="FFFFFF"/>
        <w:spacing w:after="0"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lastRenderedPageBreak/>
        <w:t>Az önrendelkezési jogot az </w:t>
      </w:r>
      <w:hyperlink r:id="rId5" w:history="1">
        <w:r w:rsidRPr="000306DF">
          <w:rPr>
            <w:rFonts w:ascii="Arial" w:eastAsia="Times New Roman" w:hAnsi="Arial" w:cs="Arial"/>
            <w:color w:val="1C1C1C"/>
            <w:sz w:val="20"/>
            <w:szCs w:val="20"/>
            <w:lang w:eastAsia="hu-HU"/>
          </w:rPr>
          <w:t>Alkotmánybíróság</w:t>
        </w:r>
      </w:hyperlink>
      <w:r w:rsidRPr="000306DF">
        <w:rPr>
          <w:rFonts w:ascii="Arial" w:eastAsia="Times New Roman" w:hAnsi="Arial" w:cs="Arial"/>
          <w:color w:val="1C1C1C"/>
          <w:sz w:val="20"/>
          <w:szCs w:val="20"/>
          <w:lang w:eastAsia="hu-HU"/>
        </w:rPr>
        <w:t> az emberi méltóság, így az általános személyiségi jog tartalmi elemeként nevezte meg és a döntésre képes ember saját teste és sorsa feletti rendelkezési jogát széles körű védelemben részesíti.</w:t>
      </w:r>
    </w:p>
    <w:p w14:paraId="3F8272AE" w14:textId="77777777" w:rsidR="00A03872" w:rsidRPr="000306DF" w:rsidRDefault="00A03872" w:rsidP="00A03872">
      <w:pPr>
        <w:shd w:val="clear" w:color="auto" w:fill="FFFFFF"/>
        <w:spacing w:after="0" w:line="240" w:lineRule="auto"/>
        <w:jc w:val="both"/>
        <w:rPr>
          <w:rFonts w:ascii="Arial" w:eastAsia="Times New Roman" w:hAnsi="Arial" w:cs="Arial"/>
          <w:color w:val="1C1C1C"/>
          <w:sz w:val="20"/>
          <w:szCs w:val="20"/>
          <w:lang w:eastAsia="hu-HU"/>
        </w:rPr>
      </w:pPr>
    </w:p>
    <w:p w14:paraId="0C611A00" w14:textId="14C2B5AB" w:rsidR="00F14315" w:rsidRDefault="000306DF" w:rsidP="00A03872">
      <w:pPr>
        <w:shd w:val="clear" w:color="auto" w:fill="FFFFFF"/>
        <w:spacing w:after="0"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0306DF">
        <w:rPr>
          <w:rFonts w:ascii="Arial" w:eastAsia="Times New Roman" w:hAnsi="Arial" w:cs="Arial"/>
          <w:color w:val="1C1C1C"/>
          <w:sz w:val="20"/>
          <w:szCs w:val="20"/>
          <w:lang w:eastAsia="hu-HU"/>
        </w:rPr>
        <w:t>szubszidiárius</w:t>
      </w:r>
      <w:proofErr w:type="spellEnd"/>
      <w:r w:rsidRPr="000306DF">
        <w:rPr>
          <w:rFonts w:ascii="Arial" w:eastAsia="Times New Roman" w:hAnsi="Arial" w:cs="Arial"/>
          <w:color w:val="1C1C1C"/>
          <w:sz w:val="20"/>
          <w:szCs w:val="20"/>
          <w:lang w:eastAsia="hu-HU"/>
        </w:rPr>
        <w:t xml:space="preserve"> jog, amely minden esetben felhívható az egyén autonómiájának védelmére, ha egyetlen más </w:t>
      </w:r>
      <w:hyperlink r:id="rId6" w:history="1">
        <w:r w:rsidRPr="000306DF">
          <w:rPr>
            <w:rFonts w:ascii="Arial" w:eastAsia="Times New Roman" w:hAnsi="Arial" w:cs="Arial"/>
            <w:color w:val="1C1C1C"/>
            <w:sz w:val="20"/>
            <w:szCs w:val="20"/>
            <w:lang w:eastAsia="hu-HU"/>
          </w:rPr>
          <w:t>alapjogra</w:t>
        </w:r>
      </w:hyperlink>
      <w:r w:rsidRPr="000306DF">
        <w:rPr>
          <w:rFonts w:ascii="Arial" w:eastAsia="Times New Roman" w:hAnsi="Arial" w:cs="Arial"/>
          <w:color w:val="1C1C1C"/>
          <w:sz w:val="20"/>
          <w:szCs w:val="20"/>
          <w:lang w:eastAsia="hu-HU"/>
        </w:rPr>
        <w:t xml:space="preserve"> sem lehetséges hivatkozni. </w:t>
      </w:r>
    </w:p>
    <w:p w14:paraId="0CC01E7E" w14:textId="77777777" w:rsidR="0002649C" w:rsidRPr="006838BA" w:rsidRDefault="0002649C" w:rsidP="00A03872">
      <w:pPr>
        <w:shd w:val="clear" w:color="auto" w:fill="FFFFFF"/>
        <w:spacing w:after="0" w:line="240" w:lineRule="auto"/>
        <w:jc w:val="both"/>
        <w:rPr>
          <w:rFonts w:ascii="Arial" w:eastAsia="Times New Roman" w:hAnsi="Arial" w:cs="Arial"/>
          <w:color w:val="1C1C1C"/>
          <w:sz w:val="20"/>
          <w:szCs w:val="20"/>
          <w:lang w:eastAsia="hu-HU"/>
        </w:rPr>
      </w:pPr>
    </w:p>
    <w:p w14:paraId="76168080" w14:textId="0144F60F" w:rsidR="00A03872" w:rsidRDefault="000306DF" w:rsidP="00A03872">
      <w:pPr>
        <w:shd w:val="clear" w:color="auto" w:fill="FFFFFF"/>
        <w:spacing w:after="0"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A testület gyakorlata szerint az általános személyiségi jog egyes összetevőiként a személyiség szabad kibontakoztatásának jogát, az önrendelkezési jogot, az általános cselekvési szabadságot és a magánszférához való jogot nevezte meg. E szerint az önrendelkezési jogot az Alkotmánybíróság az emberi méltóság, így az általános személyiségi jog tartalmi elemeként definiálta és széles körű védelemben részesíti, mint a döntésre képes ember saját teste és sorsa feletti rendelkezési jogát. Az önrendelkezés joga tehát az emberi méltósághoz való jogból, mint anyajogból ered, amely abszolút jellegű, korlátozhatatlan és minden más jogot megelőző alapjog.</w:t>
      </w:r>
    </w:p>
    <w:p w14:paraId="4DA03ECB" w14:textId="77777777" w:rsidR="008B7D70" w:rsidRPr="000306DF" w:rsidRDefault="008B7D70" w:rsidP="00A03872">
      <w:pPr>
        <w:shd w:val="clear" w:color="auto" w:fill="FFFFFF"/>
        <w:spacing w:after="0" w:line="240" w:lineRule="auto"/>
        <w:jc w:val="both"/>
        <w:rPr>
          <w:rFonts w:ascii="Arial" w:eastAsia="Times New Roman" w:hAnsi="Arial" w:cs="Arial"/>
          <w:color w:val="1C1C1C"/>
          <w:sz w:val="20"/>
          <w:szCs w:val="20"/>
          <w:lang w:eastAsia="hu-HU"/>
        </w:rPr>
      </w:pPr>
    </w:p>
    <w:p w14:paraId="55E95184" w14:textId="5C69412D" w:rsidR="000306DF" w:rsidRPr="006838BA" w:rsidRDefault="000306DF" w:rsidP="004274B0">
      <w:pPr>
        <w:shd w:val="clear" w:color="auto" w:fill="FFFFFF"/>
        <w:spacing w:after="0"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Az Alkotmánybíróság az általános személyiségi jog védelméből számos az önrendelkezési jog megnyilvánulási formáiként meghatározható egyéni jogot vezetett le, így különösen: a vérségi származás kiderítésének jogát, a névviseléshez való jogot, a felek perbeli önrendelkezésével kapcsolatos jogokat, a személyek saját testi integritásához fűződő jogát, az ellátás/kezelés visszautasításának jogát, de a testület gyakorlata alapján ide sorolható az ún. „titokszféra” védelme is. Mindezeken felül az önrendelkezés jogából vezette le az Alkotmánybíróság a házasságkötés szabadságához való jogot, melyet később kiterjesztett az élettársi kapcsolat létesítéséhez fűződő jogra is.</w:t>
      </w:r>
    </w:p>
    <w:p w14:paraId="4CF63FAD" w14:textId="77777777" w:rsidR="004274B0" w:rsidRPr="000306DF" w:rsidRDefault="004274B0" w:rsidP="004274B0">
      <w:pPr>
        <w:shd w:val="clear" w:color="auto" w:fill="FFFFFF"/>
        <w:spacing w:after="0" w:line="240" w:lineRule="auto"/>
        <w:jc w:val="both"/>
        <w:rPr>
          <w:rFonts w:ascii="Arial" w:eastAsia="Times New Roman" w:hAnsi="Arial" w:cs="Arial"/>
          <w:color w:val="1C1C1C"/>
          <w:sz w:val="20"/>
          <w:szCs w:val="20"/>
          <w:lang w:eastAsia="hu-HU"/>
        </w:rPr>
      </w:pPr>
    </w:p>
    <w:p w14:paraId="791EEB93" w14:textId="042F18F7" w:rsidR="004274B0" w:rsidRPr="000306DF" w:rsidRDefault="000306DF" w:rsidP="004274B0">
      <w:pPr>
        <w:shd w:val="clear" w:color="auto" w:fill="FFFFFF"/>
        <w:spacing w:after="0"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Kiemelést érdemel, hogy az Alkotmánybíróság szintén az önrendelkezési jogból vezette le és nevesítette az ún. egészségügyi önrendelkezési jogot, melyet tágabb kategóriaként határozott meg, mint az egészségügyi beavatkozások visszautasításához való jogot</w:t>
      </w:r>
      <w:r w:rsidR="004274B0" w:rsidRPr="006838BA">
        <w:rPr>
          <w:rFonts w:ascii="Arial" w:eastAsia="Times New Roman" w:hAnsi="Arial" w:cs="Arial"/>
          <w:color w:val="1C1C1C"/>
          <w:sz w:val="20"/>
          <w:szCs w:val="20"/>
          <w:lang w:eastAsia="hu-HU"/>
        </w:rPr>
        <w:t>.</w:t>
      </w:r>
    </w:p>
    <w:p w14:paraId="6B2E9FBE" w14:textId="416F2D8D" w:rsidR="004274B0" w:rsidRPr="006838BA" w:rsidRDefault="004274B0" w:rsidP="004274B0">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 panasszal érintett rendelet társadalmi egyenlőtlenséget teremt, alkotmányos alapjogai tekintetében korlátozza a</w:t>
      </w:r>
      <w:r w:rsidR="008B7D70">
        <w:rPr>
          <w:rFonts w:ascii="Arial" w:eastAsia="Times New Roman" w:hAnsi="Arial" w:cs="Arial"/>
          <w:color w:val="1C1C1C"/>
          <w:sz w:val="20"/>
          <w:szCs w:val="20"/>
          <w:lang w:eastAsia="hu-HU"/>
        </w:rPr>
        <w:t xml:space="preserve"> védettségi</w:t>
      </w:r>
      <w:r w:rsidRPr="006838BA">
        <w:rPr>
          <w:rFonts w:ascii="Arial" w:eastAsia="Times New Roman" w:hAnsi="Arial" w:cs="Arial"/>
          <w:color w:val="1C1C1C"/>
          <w:sz w:val="20"/>
          <w:szCs w:val="20"/>
          <w:lang w:eastAsia="hu-HU"/>
        </w:rPr>
        <w:t xml:space="preserve"> igazolásuk – személyes, egészségügyi, vagy </w:t>
      </w:r>
      <w:r w:rsidR="008B7D70">
        <w:rPr>
          <w:rFonts w:ascii="Arial" w:eastAsia="Times New Roman" w:hAnsi="Arial" w:cs="Arial"/>
          <w:color w:val="1C1C1C"/>
          <w:sz w:val="20"/>
          <w:szCs w:val="20"/>
          <w:lang w:eastAsia="hu-HU"/>
        </w:rPr>
        <w:t>genetikai</w:t>
      </w:r>
      <w:r w:rsidRPr="006838BA">
        <w:rPr>
          <w:rFonts w:ascii="Arial" w:eastAsia="Times New Roman" w:hAnsi="Arial" w:cs="Arial"/>
          <w:color w:val="1C1C1C"/>
          <w:sz w:val="20"/>
          <w:szCs w:val="20"/>
          <w:lang w:eastAsia="hu-HU"/>
        </w:rPr>
        <w:t xml:space="preserve"> adatai - bemutatását megtagadó, vagy </w:t>
      </w:r>
      <w:r w:rsidR="008B7D70">
        <w:rPr>
          <w:rFonts w:ascii="Arial" w:eastAsia="Times New Roman" w:hAnsi="Arial" w:cs="Arial"/>
          <w:color w:val="1C1C1C"/>
          <w:sz w:val="20"/>
          <w:szCs w:val="20"/>
          <w:lang w:eastAsia="hu-HU"/>
        </w:rPr>
        <w:t>védettségi</w:t>
      </w:r>
      <w:r w:rsidRPr="006838BA">
        <w:rPr>
          <w:rFonts w:ascii="Arial" w:eastAsia="Times New Roman" w:hAnsi="Arial" w:cs="Arial"/>
          <w:color w:val="1C1C1C"/>
          <w:sz w:val="20"/>
          <w:szCs w:val="20"/>
          <w:lang w:eastAsia="hu-HU"/>
        </w:rPr>
        <w:t xml:space="preserve"> igazolással nem rendelkező állampolgárokat, ezzel olyan magatartásra szorítva őket, hogy </w:t>
      </w:r>
      <w:r w:rsidR="00F14315" w:rsidRPr="006838BA">
        <w:rPr>
          <w:rFonts w:ascii="Arial" w:eastAsia="Times New Roman" w:hAnsi="Arial" w:cs="Arial"/>
          <w:color w:val="1C1C1C"/>
          <w:sz w:val="20"/>
          <w:szCs w:val="20"/>
          <w:lang w:eastAsia="hu-HU"/>
        </w:rPr>
        <w:t xml:space="preserve">igyekezzenek </w:t>
      </w:r>
      <w:r w:rsidRPr="006838BA">
        <w:rPr>
          <w:rFonts w:ascii="Arial" w:eastAsia="Times New Roman" w:hAnsi="Arial" w:cs="Arial"/>
          <w:color w:val="1C1C1C"/>
          <w:sz w:val="20"/>
          <w:szCs w:val="20"/>
          <w:lang w:eastAsia="hu-HU"/>
        </w:rPr>
        <w:t>védettségi igazolást szerez</w:t>
      </w:r>
      <w:r w:rsidR="00F14315" w:rsidRPr="006838BA">
        <w:rPr>
          <w:rFonts w:ascii="Arial" w:eastAsia="Times New Roman" w:hAnsi="Arial" w:cs="Arial"/>
          <w:color w:val="1C1C1C"/>
          <w:sz w:val="20"/>
          <w:szCs w:val="20"/>
          <w:lang w:eastAsia="hu-HU"/>
        </w:rPr>
        <w:t>ni és meg</w:t>
      </w:r>
      <w:r w:rsidRPr="006838BA">
        <w:rPr>
          <w:rFonts w:ascii="Arial" w:eastAsia="Times New Roman" w:hAnsi="Arial" w:cs="Arial"/>
          <w:color w:val="1C1C1C"/>
          <w:sz w:val="20"/>
          <w:szCs w:val="20"/>
          <w:lang w:eastAsia="hu-HU"/>
        </w:rPr>
        <w:t>szünt</w:t>
      </w:r>
      <w:r w:rsidR="00F14315" w:rsidRPr="006838BA">
        <w:rPr>
          <w:rFonts w:ascii="Arial" w:eastAsia="Times New Roman" w:hAnsi="Arial" w:cs="Arial"/>
          <w:color w:val="1C1C1C"/>
          <w:sz w:val="20"/>
          <w:szCs w:val="20"/>
          <w:lang w:eastAsia="hu-HU"/>
        </w:rPr>
        <w:t>etni a rendelettel teremtett</w:t>
      </w:r>
      <w:r w:rsidRPr="006838BA">
        <w:rPr>
          <w:rFonts w:ascii="Arial" w:eastAsia="Times New Roman" w:hAnsi="Arial" w:cs="Arial"/>
          <w:color w:val="1C1C1C"/>
          <w:sz w:val="20"/>
          <w:szCs w:val="20"/>
          <w:lang w:eastAsia="hu-HU"/>
        </w:rPr>
        <w:t xml:space="preserve"> társadalmi egyenlőtlenséget.</w:t>
      </w:r>
    </w:p>
    <w:p w14:paraId="409531D0" w14:textId="6F43F3F6" w:rsidR="000306DF" w:rsidRPr="000306DF" w:rsidRDefault="004274B0" w:rsidP="004274B0">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 fent taglalt önrendelkezési jogból eredően senkit semmilyen hátrány nem érhet, ha nem</w:t>
      </w:r>
      <w:r w:rsidR="000306DF" w:rsidRPr="000306DF">
        <w:rPr>
          <w:rFonts w:ascii="Arial" w:eastAsia="Times New Roman" w:hAnsi="Arial" w:cs="Arial"/>
          <w:color w:val="1C1C1C"/>
          <w:sz w:val="20"/>
          <w:szCs w:val="20"/>
          <w:lang w:eastAsia="hu-HU"/>
        </w:rPr>
        <w:t xml:space="preserve"> </w:t>
      </w:r>
      <w:r w:rsidRPr="006838BA">
        <w:rPr>
          <w:rFonts w:ascii="Arial" w:eastAsia="Times New Roman" w:hAnsi="Arial" w:cs="Arial"/>
          <w:color w:val="1C1C1C"/>
          <w:sz w:val="20"/>
          <w:szCs w:val="20"/>
          <w:lang w:eastAsia="hu-HU"/>
        </w:rPr>
        <w:t>kíván olyan orvosi mintavételen, vagy gyógykezelésen részt venni, mely alapján védettségi igazolást nyerhet, ezáltal társadalmi hátrányát megszűntetheti.</w:t>
      </w:r>
      <w:r w:rsidR="000306DF" w:rsidRPr="000306DF">
        <w:rPr>
          <w:rFonts w:ascii="Arial" w:eastAsia="Times New Roman" w:hAnsi="Arial" w:cs="Arial"/>
          <w:color w:val="1C1C1C"/>
          <w:sz w:val="20"/>
          <w:szCs w:val="20"/>
          <w:lang w:eastAsia="hu-HU"/>
        </w:rPr>
        <w:t xml:space="preserve"> </w:t>
      </w:r>
    </w:p>
    <w:p w14:paraId="36A4D074" w14:textId="27F4B71A" w:rsidR="000306DF" w:rsidRPr="006838BA" w:rsidRDefault="000306DF" w:rsidP="008871F3">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Az Európa Tanács 2021. január 27-én elfogadott</w:t>
      </w:r>
      <w:r w:rsidR="00177F57" w:rsidRPr="006838BA">
        <w:rPr>
          <w:rFonts w:ascii="Arial" w:eastAsia="Times New Roman" w:hAnsi="Arial" w:cs="Arial"/>
          <w:color w:val="1C1C1C"/>
          <w:sz w:val="20"/>
          <w:szCs w:val="20"/>
          <w:lang w:eastAsia="hu-HU"/>
        </w:rPr>
        <w:t xml:space="preserve">, </w:t>
      </w:r>
      <w:r w:rsidR="00177F57" w:rsidRPr="000306DF">
        <w:rPr>
          <w:rFonts w:ascii="Arial" w:eastAsia="Times New Roman" w:hAnsi="Arial" w:cs="Arial"/>
          <w:color w:val="1C1C1C"/>
          <w:sz w:val="20"/>
          <w:szCs w:val="20"/>
          <w:lang w:eastAsia="hu-HU"/>
        </w:rPr>
        <w:t>2361/2021</w:t>
      </w:r>
      <w:r w:rsidR="00177F57" w:rsidRPr="006838BA">
        <w:rPr>
          <w:rFonts w:ascii="Arial" w:eastAsia="Times New Roman" w:hAnsi="Arial" w:cs="Arial"/>
          <w:color w:val="1C1C1C"/>
          <w:sz w:val="20"/>
          <w:szCs w:val="20"/>
          <w:lang w:eastAsia="hu-HU"/>
        </w:rPr>
        <w:t xml:space="preserve"> számú határozata az alábbiakat tartalmazza;</w:t>
      </w:r>
    </w:p>
    <w:p w14:paraId="19F503EA" w14:textId="477E9ED1" w:rsidR="00684993" w:rsidRPr="00684993" w:rsidRDefault="00684993" w:rsidP="00177F57">
      <w:pPr>
        <w:shd w:val="clear" w:color="auto" w:fill="FFFFFF"/>
        <w:spacing w:before="100" w:beforeAutospacing="1" w:after="100" w:afterAutospacing="1" w:line="240" w:lineRule="auto"/>
        <w:jc w:val="both"/>
        <w:rPr>
          <w:rFonts w:ascii="Arial" w:eastAsia="Times New Roman" w:hAnsi="Arial" w:cs="Arial"/>
          <w:i/>
          <w:iCs/>
          <w:color w:val="1C1C1C"/>
          <w:sz w:val="20"/>
          <w:szCs w:val="20"/>
          <w:lang w:eastAsia="hu-HU"/>
        </w:rPr>
      </w:pPr>
      <w:r w:rsidRPr="00684993">
        <w:rPr>
          <w:rFonts w:ascii="Arial" w:eastAsia="Times New Roman" w:hAnsi="Arial" w:cs="Arial"/>
          <w:i/>
          <w:iCs/>
          <w:color w:val="1C1C1C"/>
          <w:sz w:val="20"/>
          <w:szCs w:val="20"/>
          <w:lang w:eastAsia="hu-HU"/>
        </w:rPr>
        <w:t xml:space="preserve">7.3.1 </w:t>
      </w:r>
      <w:r w:rsidR="00177F57" w:rsidRPr="006838BA">
        <w:rPr>
          <w:rFonts w:ascii="Arial" w:eastAsia="Times New Roman" w:hAnsi="Arial" w:cs="Arial"/>
          <w:i/>
          <w:iCs/>
          <w:color w:val="1C1C1C"/>
          <w:sz w:val="20"/>
          <w:szCs w:val="20"/>
          <w:lang w:eastAsia="hu-HU"/>
        </w:rPr>
        <w:t xml:space="preserve">(A tagállamok és az Európai Unió feladata) </w:t>
      </w:r>
      <w:r w:rsidRPr="00684993">
        <w:rPr>
          <w:rFonts w:ascii="Arial" w:eastAsia="Times New Roman" w:hAnsi="Arial" w:cs="Arial"/>
          <w:i/>
          <w:iCs/>
          <w:color w:val="1C1C1C"/>
          <w:sz w:val="20"/>
          <w:szCs w:val="20"/>
          <w:lang w:eastAsia="hu-HU"/>
        </w:rPr>
        <w:t xml:space="preserve">annak biztosítása, hogy az állampolgárok tájékoztatást kapjanak arról, hogy az oltás </w:t>
      </w:r>
      <w:r w:rsidR="00177F57" w:rsidRPr="006838BA">
        <w:rPr>
          <w:rFonts w:ascii="Arial" w:eastAsia="Times New Roman" w:hAnsi="Arial" w:cs="Arial"/>
          <w:i/>
          <w:iCs/>
          <w:color w:val="1C1C1C"/>
          <w:sz w:val="20"/>
          <w:szCs w:val="20"/>
          <w:lang w:eastAsia="hu-HU"/>
        </w:rPr>
        <w:t>nem</w:t>
      </w:r>
      <w:r w:rsidRPr="00684993">
        <w:rPr>
          <w:rFonts w:ascii="Arial" w:eastAsia="Times New Roman" w:hAnsi="Arial" w:cs="Arial"/>
          <w:i/>
          <w:iCs/>
          <w:color w:val="1C1C1C"/>
          <w:sz w:val="20"/>
          <w:szCs w:val="20"/>
          <w:lang w:eastAsia="hu-HU"/>
        </w:rPr>
        <w:t xml:space="preserve"> kötelező, és senki</w:t>
      </w:r>
      <w:r w:rsidR="00177F57" w:rsidRPr="006838BA">
        <w:rPr>
          <w:rFonts w:ascii="Arial" w:eastAsia="Times New Roman" w:hAnsi="Arial" w:cs="Arial"/>
          <w:i/>
          <w:iCs/>
          <w:color w:val="1C1C1C"/>
          <w:sz w:val="20"/>
          <w:szCs w:val="20"/>
          <w:lang w:eastAsia="hu-HU"/>
        </w:rPr>
        <w:t>re sem gyakorolnak nyomást</w:t>
      </w:r>
      <w:r w:rsidRPr="00684993">
        <w:rPr>
          <w:rFonts w:ascii="Arial" w:eastAsia="Times New Roman" w:hAnsi="Arial" w:cs="Arial"/>
          <w:i/>
          <w:iCs/>
          <w:color w:val="1C1C1C"/>
          <w:sz w:val="20"/>
          <w:szCs w:val="20"/>
          <w:lang w:eastAsia="hu-HU"/>
        </w:rPr>
        <w:t xml:space="preserve"> politikai, társadalmi vagy egyéb módon, </w:t>
      </w:r>
      <w:r w:rsidR="00177F57" w:rsidRPr="006838BA">
        <w:rPr>
          <w:rFonts w:ascii="Arial" w:eastAsia="Times New Roman" w:hAnsi="Arial" w:cs="Arial"/>
          <w:i/>
          <w:iCs/>
          <w:color w:val="1C1C1C"/>
          <w:sz w:val="20"/>
          <w:szCs w:val="20"/>
          <w:lang w:eastAsia="hu-HU"/>
        </w:rPr>
        <w:t>az oltás felvétele érdekében</w:t>
      </w:r>
      <w:r w:rsidRPr="00684993">
        <w:rPr>
          <w:rFonts w:ascii="Arial" w:eastAsia="Times New Roman" w:hAnsi="Arial" w:cs="Arial"/>
          <w:i/>
          <w:iCs/>
          <w:color w:val="1C1C1C"/>
          <w:sz w:val="20"/>
          <w:szCs w:val="20"/>
          <w:lang w:eastAsia="hu-HU"/>
        </w:rPr>
        <w:t xml:space="preserve">, ha ő maga nem akarja </w:t>
      </w:r>
      <w:r w:rsidR="00177F57" w:rsidRPr="006838BA">
        <w:rPr>
          <w:rFonts w:ascii="Arial" w:eastAsia="Times New Roman" w:hAnsi="Arial" w:cs="Arial"/>
          <w:i/>
          <w:iCs/>
          <w:color w:val="1C1C1C"/>
          <w:sz w:val="20"/>
          <w:szCs w:val="20"/>
          <w:lang w:eastAsia="hu-HU"/>
        </w:rPr>
        <w:t xml:space="preserve">azt </w:t>
      </w:r>
      <w:r w:rsidRPr="00684993">
        <w:rPr>
          <w:rFonts w:ascii="Arial" w:eastAsia="Times New Roman" w:hAnsi="Arial" w:cs="Arial"/>
          <w:i/>
          <w:iCs/>
          <w:color w:val="1C1C1C"/>
          <w:sz w:val="20"/>
          <w:szCs w:val="20"/>
          <w:lang w:eastAsia="hu-HU"/>
        </w:rPr>
        <w:t>megtenni;</w:t>
      </w:r>
    </w:p>
    <w:p w14:paraId="67A3E213" w14:textId="1CF31908" w:rsidR="00684993" w:rsidRDefault="00684993" w:rsidP="00177F57">
      <w:pPr>
        <w:shd w:val="clear" w:color="auto" w:fill="FFFFFF"/>
        <w:spacing w:before="100" w:beforeAutospacing="1" w:after="100" w:afterAutospacing="1" w:line="240" w:lineRule="auto"/>
        <w:jc w:val="both"/>
        <w:rPr>
          <w:rFonts w:ascii="Arial" w:eastAsia="Times New Roman" w:hAnsi="Arial" w:cs="Arial"/>
          <w:i/>
          <w:iCs/>
          <w:color w:val="1C1C1C"/>
          <w:sz w:val="20"/>
          <w:szCs w:val="20"/>
          <w:lang w:eastAsia="hu-HU"/>
        </w:rPr>
      </w:pPr>
      <w:r w:rsidRPr="00684993">
        <w:rPr>
          <w:rFonts w:ascii="Arial" w:eastAsia="Times New Roman" w:hAnsi="Arial" w:cs="Arial"/>
          <w:i/>
          <w:iCs/>
          <w:color w:val="1C1C1C"/>
          <w:sz w:val="20"/>
          <w:szCs w:val="20"/>
          <w:lang w:eastAsia="hu-HU"/>
        </w:rPr>
        <w:t xml:space="preserve">7.3.2 </w:t>
      </w:r>
      <w:r w:rsidR="00177F57" w:rsidRPr="006838BA">
        <w:rPr>
          <w:rFonts w:ascii="Arial" w:eastAsia="Times New Roman" w:hAnsi="Arial" w:cs="Arial"/>
          <w:i/>
          <w:iCs/>
          <w:color w:val="1C1C1C"/>
          <w:sz w:val="20"/>
          <w:szCs w:val="20"/>
          <w:lang w:eastAsia="hu-HU"/>
        </w:rPr>
        <w:t xml:space="preserve">(A tagállamok és az Európai Unió feladata) </w:t>
      </w:r>
      <w:r w:rsidRPr="00684993">
        <w:rPr>
          <w:rFonts w:ascii="Arial" w:eastAsia="Times New Roman" w:hAnsi="Arial" w:cs="Arial"/>
          <w:i/>
          <w:iCs/>
          <w:color w:val="1C1C1C"/>
          <w:sz w:val="20"/>
          <w:szCs w:val="20"/>
          <w:lang w:eastAsia="hu-HU"/>
        </w:rPr>
        <w:t>annak biztosítása, hogy senkit ne érjen hátrányos megkülönböztetés a</w:t>
      </w:r>
      <w:r w:rsidR="00177F57" w:rsidRPr="006838BA">
        <w:rPr>
          <w:rFonts w:ascii="Arial" w:eastAsia="Times New Roman" w:hAnsi="Arial" w:cs="Arial"/>
          <w:i/>
          <w:iCs/>
          <w:color w:val="1C1C1C"/>
          <w:sz w:val="20"/>
          <w:szCs w:val="20"/>
          <w:lang w:eastAsia="hu-HU"/>
        </w:rPr>
        <w:t xml:space="preserve">z </w:t>
      </w:r>
      <w:proofErr w:type="spellStart"/>
      <w:r w:rsidR="00177F57" w:rsidRPr="006838BA">
        <w:rPr>
          <w:rFonts w:ascii="Arial" w:eastAsia="Times New Roman" w:hAnsi="Arial" w:cs="Arial"/>
          <w:i/>
          <w:iCs/>
          <w:color w:val="1C1C1C"/>
          <w:sz w:val="20"/>
          <w:szCs w:val="20"/>
          <w:lang w:eastAsia="hu-HU"/>
        </w:rPr>
        <w:t>oltatlanság</w:t>
      </w:r>
      <w:proofErr w:type="spellEnd"/>
      <w:r w:rsidRPr="00684993">
        <w:rPr>
          <w:rFonts w:ascii="Arial" w:eastAsia="Times New Roman" w:hAnsi="Arial" w:cs="Arial"/>
          <w:i/>
          <w:iCs/>
          <w:color w:val="1C1C1C"/>
          <w:sz w:val="20"/>
          <w:szCs w:val="20"/>
          <w:lang w:eastAsia="hu-HU"/>
        </w:rPr>
        <w:t xml:space="preserve">, </w:t>
      </w:r>
      <w:r w:rsidR="00177F57" w:rsidRPr="006838BA">
        <w:rPr>
          <w:rFonts w:ascii="Arial" w:eastAsia="Times New Roman" w:hAnsi="Arial" w:cs="Arial"/>
          <w:i/>
          <w:iCs/>
          <w:color w:val="1C1C1C"/>
          <w:sz w:val="20"/>
          <w:szCs w:val="20"/>
          <w:lang w:eastAsia="hu-HU"/>
        </w:rPr>
        <w:t xml:space="preserve">illetve az </w:t>
      </w:r>
      <w:r w:rsidRPr="00684993">
        <w:rPr>
          <w:rFonts w:ascii="Arial" w:eastAsia="Times New Roman" w:hAnsi="Arial" w:cs="Arial"/>
          <w:i/>
          <w:iCs/>
          <w:color w:val="1C1C1C"/>
          <w:sz w:val="20"/>
          <w:szCs w:val="20"/>
          <w:lang w:eastAsia="hu-HU"/>
        </w:rPr>
        <w:t xml:space="preserve">esetleg egészségügyi kockázatok miatt vagy </w:t>
      </w:r>
      <w:r w:rsidR="00177F57" w:rsidRPr="006838BA">
        <w:rPr>
          <w:rFonts w:ascii="Arial" w:eastAsia="Times New Roman" w:hAnsi="Arial" w:cs="Arial"/>
          <w:i/>
          <w:iCs/>
          <w:color w:val="1C1C1C"/>
          <w:sz w:val="20"/>
          <w:szCs w:val="20"/>
          <w:lang w:eastAsia="hu-HU"/>
        </w:rPr>
        <w:t xml:space="preserve">he </w:t>
      </w:r>
      <w:r w:rsidRPr="00684993">
        <w:rPr>
          <w:rFonts w:ascii="Arial" w:eastAsia="Times New Roman" w:hAnsi="Arial" w:cs="Arial"/>
          <w:i/>
          <w:iCs/>
          <w:color w:val="1C1C1C"/>
          <w:sz w:val="20"/>
          <w:szCs w:val="20"/>
          <w:lang w:eastAsia="hu-HU"/>
        </w:rPr>
        <w:t xml:space="preserve">nem akarja </w:t>
      </w:r>
      <w:r w:rsidR="00177F57" w:rsidRPr="006838BA">
        <w:rPr>
          <w:rFonts w:ascii="Arial" w:eastAsia="Times New Roman" w:hAnsi="Arial" w:cs="Arial"/>
          <w:i/>
          <w:iCs/>
          <w:color w:val="1C1C1C"/>
          <w:sz w:val="20"/>
          <w:szCs w:val="20"/>
          <w:lang w:eastAsia="hu-HU"/>
        </w:rPr>
        <w:t xml:space="preserve">magát </w:t>
      </w:r>
      <w:r w:rsidRPr="00684993">
        <w:rPr>
          <w:rFonts w:ascii="Arial" w:eastAsia="Times New Roman" w:hAnsi="Arial" w:cs="Arial"/>
          <w:i/>
          <w:iCs/>
          <w:color w:val="1C1C1C"/>
          <w:sz w:val="20"/>
          <w:szCs w:val="20"/>
          <w:lang w:eastAsia="hu-HU"/>
        </w:rPr>
        <w:t>beoltani</w:t>
      </w:r>
      <w:r w:rsidR="00177F57" w:rsidRPr="006838BA">
        <w:rPr>
          <w:rFonts w:ascii="Arial" w:eastAsia="Times New Roman" w:hAnsi="Arial" w:cs="Arial"/>
          <w:i/>
          <w:iCs/>
          <w:color w:val="1C1C1C"/>
          <w:sz w:val="20"/>
          <w:szCs w:val="20"/>
          <w:lang w:eastAsia="hu-HU"/>
        </w:rPr>
        <w:t>.</w:t>
      </w:r>
    </w:p>
    <w:p w14:paraId="35141AB4" w14:textId="77777777" w:rsidR="008B7D70" w:rsidRPr="006838BA" w:rsidRDefault="008B7D70" w:rsidP="00177F57">
      <w:pPr>
        <w:shd w:val="clear" w:color="auto" w:fill="FFFFFF"/>
        <w:spacing w:before="100" w:beforeAutospacing="1" w:after="100" w:afterAutospacing="1" w:line="240" w:lineRule="auto"/>
        <w:jc w:val="both"/>
        <w:rPr>
          <w:rFonts w:ascii="Arial" w:eastAsia="Times New Roman" w:hAnsi="Arial" w:cs="Arial"/>
          <w:i/>
          <w:iCs/>
          <w:color w:val="1C1C1C"/>
          <w:sz w:val="20"/>
          <w:szCs w:val="20"/>
          <w:lang w:eastAsia="hu-HU"/>
        </w:rPr>
      </w:pPr>
    </w:p>
    <w:p w14:paraId="43D1483A" w14:textId="5F513A37" w:rsidR="00C5335E" w:rsidRPr="006838BA" w:rsidRDefault="00C5335E" w:rsidP="00177F57">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 xml:space="preserve">Európai Parlament 2021. április 29-én módosításokat fogadott el Covid19-világjárvány idején a szabad mozgás megkönnyítése érdekében az oltásra, tesztelésre és gyógyultságra vonatkozó </w:t>
      </w:r>
      <w:proofErr w:type="spellStart"/>
      <w:r w:rsidRPr="006838BA">
        <w:rPr>
          <w:rFonts w:ascii="Arial" w:eastAsia="Times New Roman" w:hAnsi="Arial" w:cs="Arial"/>
          <w:color w:val="1C1C1C"/>
          <w:sz w:val="20"/>
          <w:szCs w:val="20"/>
          <w:lang w:eastAsia="hu-HU"/>
        </w:rPr>
        <w:t>interoperábilis</w:t>
      </w:r>
      <w:proofErr w:type="spellEnd"/>
      <w:r w:rsidRPr="006838BA">
        <w:rPr>
          <w:rFonts w:ascii="Arial" w:eastAsia="Times New Roman" w:hAnsi="Arial" w:cs="Arial"/>
          <w:color w:val="1C1C1C"/>
          <w:sz w:val="20"/>
          <w:szCs w:val="20"/>
          <w:lang w:eastAsia="hu-HU"/>
        </w:rPr>
        <w:t xml:space="preserve"> igazolványok (digitális zöldigazolvány) kibocsátásának, ellenőrzésének és elfogadásának keretéről szóló európai parlamenti és tanácsi rendelethez. Ez az alábbiakat tartalmazza;</w:t>
      </w:r>
    </w:p>
    <w:p w14:paraId="1ADBC474" w14:textId="4ECCA592" w:rsidR="006E09D4" w:rsidRPr="00684993" w:rsidRDefault="006E09D4" w:rsidP="00177F57">
      <w:pPr>
        <w:shd w:val="clear" w:color="auto" w:fill="FFFFFF"/>
        <w:spacing w:before="100" w:beforeAutospacing="1" w:after="100" w:afterAutospacing="1"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lastRenderedPageBreak/>
        <w:t xml:space="preserve">(26)  Meg kell akadályozni az olyan személyekkel szembeni mindennemű (közvetlen vagy közvetett) hátrányos megkülönböztetést, akiket például orvosi okok vagy amiatt nem oltanak be, mert nem tagjai a jelenleg oltott célcsoportnak, akik még nem kaptak lehetőséget az oltásra, vagy akik úgy döntöttek, hogy nem </w:t>
      </w:r>
      <w:proofErr w:type="spellStart"/>
      <w:r w:rsidRPr="006838BA">
        <w:rPr>
          <w:rFonts w:ascii="Arial" w:eastAsia="Times New Roman" w:hAnsi="Arial" w:cs="Arial"/>
          <w:i/>
          <w:iCs/>
          <w:color w:val="1C1C1C"/>
          <w:sz w:val="20"/>
          <w:szCs w:val="20"/>
          <w:lang w:eastAsia="hu-HU"/>
        </w:rPr>
        <w:t>oltatják</w:t>
      </w:r>
      <w:proofErr w:type="spellEnd"/>
      <w:r w:rsidRPr="006838BA">
        <w:rPr>
          <w:rFonts w:ascii="Arial" w:eastAsia="Times New Roman" w:hAnsi="Arial" w:cs="Arial"/>
          <w:i/>
          <w:iCs/>
          <w:color w:val="1C1C1C"/>
          <w:sz w:val="20"/>
          <w:szCs w:val="20"/>
          <w:lang w:eastAsia="hu-HU"/>
        </w:rPr>
        <w:t xml:space="preserve"> be magukat, vagy akik számára – egyes korosztályokban, például a gyermekek esetében – még nem érhető el az oltás. Ezért az oltási igazolvány vagy egy konkrét oltóanyagot feltüntető oltási igazolvány birtoklása nem lehet előfeltétele a szabad mozgáshoz való jog gyakorlásának, továbbá nem lehet előfeltétele az EU-n belüli szabad mozgásnak és a határokon átnyúló személyszállítási szolgáltatások, például légijáratok, vonatok, távolsági buszok, kompok vagy egyéb közlekedési eszközök igénybevételének.</w:t>
      </w:r>
    </w:p>
    <w:p w14:paraId="63D953B1" w14:textId="52AE414E" w:rsidR="006E09D4" w:rsidRPr="008B7D70" w:rsidRDefault="00177F57" w:rsidP="00177F57">
      <w:pPr>
        <w:shd w:val="clear" w:color="auto" w:fill="FFFFFF"/>
        <w:spacing w:before="100" w:beforeAutospacing="1" w:after="100" w:afterAutospacing="1" w:line="240" w:lineRule="auto"/>
        <w:jc w:val="both"/>
        <w:rPr>
          <w:rFonts w:ascii="Arial" w:eastAsia="Times New Roman" w:hAnsi="Arial" w:cs="Arial"/>
          <w:b/>
          <w:bCs/>
          <w:color w:val="1C1C1C"/>
          <w:sz w:val="20"/>
          <w:szCs w:val="20"/>
          <w:lang w:eastAsia="hu-HU"/>
        </w:rPr>
      </w:pPr>
      <w:r w:rsidRPr="008B7D70">
        <w:rPr>
          <w:rFonts w:ascii="Arial" w:eastAsia="Times New Roman" w:hAnsi="Arial" w:cs="Arial"/>
          <w:b/>
          <w:bCs/>
          <w:color w:val="1C1C1C"/>
          <w:sz w:val="20"/>
          <w:szCs w:val="20"/>
          <w:lang w:eastAsia="hu-HU"/>
        </w:rPr>
        <w:t>Az Európa Tanács tehát megerősítette azt az álláspontot, amelyet egyébként az Alkotmánybíróság az elmúlt évtizedekben sajátjának vallott</w:t>
      </w:r>
      <w:r w:rsidR="00C5335E" w:rsidRPr="008B7D70">
        <w:rPr>
          <w:rFonts w:ascii="Arial" w:eastAsia="Times New Roman" w:hAnsi="Arial" w:cs="Arial"/>
          <w:b/>
          <w:bCs/>
          <w:color w:val="1C1C1C"/>
          <w:sz w:val="20"/>
          <w:szCs w:val="20"/>
          <w:lang w:eastAsia="hu-HU"/>
        </w:rPr>
        <w:t xml:space="preserve"> és ennek megfelelő rendeletet készített elő az Európai Parlament is.</w:t>
      </w:r>
    </w:p>
    <w:p w14:paraId="0C4F923E" w14:textId="0DA26195" w:rsidR="008871F3" w:rsidRPr="006838BA" w:rsidRDefault="008871F3" w:rsidP="008871F3">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 xml:space="preserve">A rendelet a társadalmilag káros és az Európa Tanács 2361/2021 számú határozatát sértő pozitív diszkrimináción és az alkotmányos önrendelkezési jog </w:t>
      </w:r>
      <w:r w:rsidR="008B7D70">
        <w:rPr>
          <w:rFonts w:ascii="Arial" w:eastAsia="Times New Roman" w:hAnsi="Arial" w:cs="Arial"/>
          <w:color w:val="1C1C1C"/>
          <w:sz w:val="20"/>
          <w:szCs w:val="20"/>
          <w:lang w:eastAsia="hu-HU"/>
        </w:rPr>
        <w:t xml:space="preserve">és emberi méltósághoz való jog </w:t>
      </w:r>
      <w:r w:rsidRPr="006838BA">
        <w:rPr>
          <w:rFonts w:ascii="Arial" w:eastAsia="Times New Roman" w:hAnsi="Arial" w:cs="Arial"/>
          <w:color w:val="1C1C1C"/>
          <w:sz w:val="20"/>
          <w:szCs w:val="20"/>
          <w:lang w:eastAsia="hu-HU"/>
        </w:rPr>
        <w:t>korlátozásán túl súlyosan sérti Az Európai Parlament és Tanács (EU) 2016/679 (2016. április 27.) rendeletét (továbbiakban GDPR rendelet).</w:t>
      </w:r>
    </w:p>
    <w:p w14:paraId="0B556CF2" w14:textId="30196713" w:rsidR="008871F3" w:rsidRPr="006838BA" w:rsidRDefault="008871F3" w:rsidP="008871F3">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 GDPR rendelet meghatározza a személyes adatok körét, illetve meghatároz minősített személyes adatokat, továbbá a profilalkotás fogalmát is;</w:t>
      </w:r>
    </w:p>
    <w:p w14:paraId="1F71744A" w14:textId="77777777" w:rsidR="008871F3" w:rsidRPr="006838BA" w:rsidRDefault="008871F3" w:rsidP="008F249E">
      <w:pPr>
        <w:jc w:val="both"/>
        <w:rPr>
          <w:rFonts w:ascii="Arial" w:hAnsi="Arial" w:cs="Arial"/>
          <w:i/>
          <w:iCs/>
          <w:sz w:val="20"/>
          <w:szCs w:val="20"/>
        </w:rPr>
      </w:pPr>
      <w:r w:rsidRPr="006838BA">
        <w:rPr>
          <w:rFonts w:ascii="Arial" w:hAnsi="Arial" w:cs="Arial"/>
          <w:i/>
          <w:iCs/>
          <w:sz w:val="20"/>
          <w:szCs w:val="20"/>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9C94D36" w14:textId="77777777" w:rsidR="008871F3" w:rsidRPr="006838BA" w:rsidRDefault="008871F3" w:rsidP="008F249E">
      <w:pPr>
        <w:jc w:val="both"/>
        <w:rPr>
          <w:rFonts w:ascii="Arial" w:hAnsi="Arial" w:cs="Arial"/>
          <w:i/>
          <w:iCs/>
          <w:sz w:val="20"/>
          <w:szCs w:val="20"/>
        </w:rPr>
      </w:pPr>
      <w:r w:rsidRPr="006838BA">
        <w:rPr>
          <w:rFonts w:ascii="Arial" w:hAnsi="Arial" w:cs="Arial"/>
          <w:i/>
          <w:iCs/>
          <w:sz w:val="20"/>
          <w:szCs w:val="20"/>
        </w:rPr>
        <w:t xml:space="preserve">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p>
    <w:p w14:paraId="41CD298E" w14:textId="52BEF4C2" w:rsidR="008871F3" w:rsidRPr="006838BA" w:rsidRDefault="008871F3" w:rsidP="008F249E">
      <w:pPr>
        <w:jc w:val="both"/>
        <w:rPr>
          <w:rFonts w:ascii="Arial" w:hAnsi="Arial" w:cs="Arial"/>
          <w:i/>
          <w:iCs/>
          <w:sz w:val="20"/>
          <w:szCs w:val="20"/>
        </w:rPr>
      </w:pPr>
      <w:r w:rsidRPr="006838BA">
        <w:rPr>
          <w:rFonts w:ascii="Arial" w:hAnsi="Arial" w:cs="Arial"/>
          <w:i/>
          <w:iCs/>
          <w:sz w:val="20"/>
          <w:szCs w:val="20"/>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346F76EE" w14:textId="77777777" w:rsidR="008F249E" w:rsidRPr="006838BA" w:rsidRDefault="008F249E" w:rsidP="008F249E">
      <w:pPr>
        <w:jc w:val="both"/>
        <w:rPr>
          <w:rFonts w:ascii="Arial" w:hAnsi="Arial" w:cs="Arial"/>
          <w:i/>
          <w:iCs/>
          <w:sz w:val="20"/>
          <w:szCs w:val="20"/>
        </w:rPr>
      </w:pPr>
      <w:r w:rsidRPr="006838BA">
        <w:rPr>
          <w:rFonts w:ascii="Arial" w:hAnsi="Arial" w:cs="Arial"/>
          <w:i/>
          <w:iCs/>
          <w:sz w:val="20"/>
          <w:szCs w:val="20"/>
        </w:rPr>
        <w:t>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6E631C7" w14:textId="1D4AF3C5" w:rsidR="00C5335E" w:rsidRDefault="008F249E" w:rsidP="008F249E">
      <w:pPr>
        <w:jc w:val="both"/>
        <w:rPr>
          <w:rFonts w:ascii="Arial" w:hAnsi="Arial" w:cs="Arial"/>
          <w:sz w:val="20"/>
          <w:szCs w:val="20"/>
        </w:rPr>
      </w:pPr>
      <w:r w:rsidRPr="006838BA">
        <w:rPr>
          <w:rFonts w:ascii="Arial" w:hAnsi="Arial" w:cs="Arial"/>
          <w:sz w:val="20"/>
          <w:szCs w:val="20"/>
        </w:rPr>
        <w:t>A védettségi igazolás a fenti fogalommeghatározás alapján egyértelműen egészségügyi adatot</w:t>
      </w:r>
      <w:r w:rsidR="008B7D70">
        <w:rPr>
          <w:rFonts w:ascii="Arial" w:hAnsi="Arial" w:cs="Arial"/>
          <w:sz w:val="20"/>
          <w:szCs w:val="20"/>
        </w:rPr>
        <w:t>,</w:t>
      </w:r>
      <w:r w:rsidRPr="006838BA">
        <w:rPr>
          <w:rFonts w:ascii="Arial" w:hAnsi="Arial" w:cs="Arial"/>
          <w:sz w:val="20"/>
          <w:szCs w:val="20"/>
        </w:rPr>
        <w:t xml:space="preserve"> illetve genetikai adatot testesít meg. Amennyiben a védettségi igazolás vakcina felvétele kapcsán kerül kiállításra, úgy egészségügyi adatnak minősül, amennyiben pozitív PCR tesztet követő karantén időszak után kerül kiállításra, illetve pozitív antigén tesztet követően kerül kiállításra, úgy egészségügyi és genetikai adat egyaránt.</w:t>
      </w:r>
    </w:p>
    <w:p w14:paraId="5F76904D" w14:textId="628ABB9A" w:rsidR="008B7D70" w:rsidRDefault="008B7D70" w:rsidP="008F249E">
      <w:pPr>
        <w:jc w:val="both"/>
        <w:rPr>
          <w:rFonts w:ascii="Arial" w:hAnsi="Arial" w:cs="Arial"/>
          <w:sz w:val="20"/>
          <w:szCs w:val="20"/>
        </w:rPr>
      </w:pPr>
    </w:p>
    <w:p w14:paraId="7F4BF6C8" w14:textId="20474FD1" w:rsidR="008B7D70" w:rsidRDefault="008B7D70" w:rsidP="008F249E">
      <w:pPr>
        <w:jc w:val="both"/>
        <w:rPr>
          <w:rFonts w:ascii="Arial" w:hAnsi="Arial" w:cs="Arial"/>
          <w:sz w:val="20"/>
          <w:szCs w:val="20"/>
        </w:rPr>
      </w:pPr>
    </w:p>
    <w:p w14:paraId="6ACDD3D3" w14:textId="77777777" w:rsidR="008B7D70" w:rsidRPr="006838BA" w:rsidRDefault="008B7D70" w:rsidP="008F249E">
      <w:pPr>
        <w:jc w:val="both"/>
        <w:rPr>
          <w:rFonts w:ascii="Arial" w:hAnsi="Arial" w:cs="Arial"/>
          <w:sz w:val="20"/>
          <w:szCs w:val="20"/>
        </w:rPr>
      </w:pPr>
    </w:p>
    <w:p w14:paraId="102BDD2D" w14:textId="7EEB5516" w:rsidR="008F249E" w:rsidRPr="006838BA" w:rsidRDefault="008F249E" w:rsidP="008F249E">
      <w:pPr>
        <w:jc w:val="both"/>
        <w:rPr>
          <w:rFonts w:ascii="Arial" w:hAnsi="Arial" w:cs="Arial"/>
          <w:sz w:val="20"/>
          <w:szCs w:val="20"/>
        </w:rPr>
      </w:pPr>
      <w:r w:rsidRPr="006838BA">
        <w:rPr>
          <w:rFonts w:ascii="Arial" w:hAnsi="Arial" w:cs="Arial"/>
          <w:sz w:val="20"/>
          <w:szCs w:val="20"/>
        </w:rPr>
        <w:t>A GDPR rendelet az ilyen adatok kezelését megtiltja</w:t>
      </w:r>
      <w:r w:rsidR="005C2B1F" w:rsidRPr="006838BA">
        <w:rPr>
          <w:rFonts w:ascii="Arial" w:hAnsi="Arial" w:cs="Arial"/>
          <w:sz w:val="20"/>
          <w:szCs w:val="20"/>
        </w:rPr>
        <w:t>, illetve jelentős közérdekhez köti;</w:t>
      </w:r>
    </w:p>
    <w:p w14:paraId="0E27DDCB" w14:textId="77777777" w:rsidR="008F249E" w:rsidRPr="006838BA" w:rsidRDefault="008F249E" w:rsidP="008F249E">
      <w:pPr>
        <w:jc w:val="both"/>
        <w:rPr>
          <w:rFonts w:ascii="Arial" w:hAnsi="Arial" w:cs="Arial"/>
          <w:i/>
          <w:iCs/>
          <w:sz w:val="20"/>
          <w:szCs w:val="20"/>
        </w:rPr>
      </w:pPr>
      <w:r w:rsidRPr="006838BA">
        <w:rPr>
          <w:rFonts w:ascii="Arial" w:hAnsi="Arial" w:cs="Arial"/>
          <w:i/>
          <w:iCs/>
          <w:sz w:val="20"/>
          <w:szCs w:val="20"/>
        </w:rPr>
        <w:t>9. cikk A személyes adatok különleges kategóriáinak kezelése</w:t>
      </w:r>
    </w:p>
    <w:p w14:paraId="2A746FA4" w14:textId="77777777" w:rsidR="008F249E" w:rsidRPr="006838BA" w:rsidRDefault="008F249E" w:rsidP="008F249E">
      <w:pPr>
        <w:jc w:val="both"/>
        <w:rPr>
          <w:rFonts w:ascii="Arial" w:hAnsi="Arial" w:cs="Arial"/>
          <w:i/>
          <w:iCs/>
          <w:sz w:val="20"/>
          <w:szCs w:val="20"/>
        </w:rPr>
      </w:pPr>
      <w:r w:rsidRPr="006838BA">
        <w:rPr>
          <w:rFonts w:ascii="Arial" w:hAnsi="Arial" w:cs="Arial"/>
          <w:i/>
          <w:iCs/>
          <w:sz w:val="20"/>
          <w:szCs w:val="20"/>
        </w:rPr>
        <w:lastRenderedPageBreak/>
        <w:t xml:space="preserve">(1)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6838BA">
        <w:rPr>
          <w:rFonts w:ascii="Arial" w:hAnsi="Arial" w:cs="Arial"/>
          <w:i/>
          <w:iCs/>
          <w:sz w:val="20"/>
          <w:szCs w:val="20"/>
        </w:rPr>
        <w:t>biome</w:t>
      </w:r>
      <w:bookmarkStart w:id="0" w:name="_GoBack"/>
      <w:bookmarkEnd w:id="0"/>
      <w:r w:rsidRPr="006838BA">
        <w:rPr>
          <w:rFonts w:ascii="Arial" w:hAnsi="Arial" w:cs="Arial"/>
          <w:i/>
          <w:iCs/>
          <w:sz w:val="20"/>
          <w:szCs w:val="20"/>
        </w:rPr>
        <w:t>trikus</w:t>
      </w:r>
      <w:proofErr w:type="spellEnd"/>
      <w:r w:rsidRPr="006838BA">
        <w:rPr>
          <w:rFonts w:ascii="Arial" w:hAnsi="Arial" w:cs="Arial"/>
          <w:i/>
          <w:iCs/>
          <w:sz w:val="20"/>
          <w:szCs w:val="20"/>
        </w:rPr>
        <w:t xml:space="preserve"> adatok, az egészségügyi adatok és a természetes személyek szexuális életére vagy szexuális irányultságára vonatkozó személyes adatok kezelése tilos.</w:t>
      </w:r>
    </w:p>
    <w:p w14:paraId="4EEA50BA" w14:textId="22DF8533" w:rsidR="008F249E" w:rsidRDefault="005C2B1F" w:rsidP="004E655A">
      <w:pPr>
        <w:spacing w:after="0"/>
        <w:jc w:val="both"/>
        <w:rPr>
          <w:rFonts w:ascii="Arial" w:hAnsi="Arial" w:cs="Arial"/>
          <w:i/>
          <w:iCs/>
          <w:sz w:val="20"/>
          <w:szCs w:val="20"/>
        </w:rPr>
      </w:pPr>
      <w:r w:rsidRPr="006838BA">
        <w:rPr>
          <w:rFonts w:ascii="Arial" w:hAnsi="Arial" w:cs="Arial"/>
          <w:i/>
          <w:iCs/>
          <w:sz w:val="20"/>
          <w:szCs w:val="20"/>
        </w:rPr>
        <w:t>i) 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7405BF41" w14:textId="77777777" w:rsidR="004E655A" w:rsidRPr="006838BA" w:rsidRDefault="004E655A" w:rsidP="004E655A">
      <w:pPr>
        <w:spacing w:after="0" w:line="120" w:lineRule="auto"/>
        <w:jc w:val="both"/>
        <w:rPr>
          <w:rFonts w:ascii="Arial" w:hAnsi="Arial" w:cs="Arial"/>
          <w:i/>
          <w:iCs/>
          <w:sz w:val="20"/>
          <w:szCs w:val="20"/>
        </w:rPr>
      </w:pPr>
    </w:p>
    <w:p w14:paraId="2257B170" w14:textId="630B2749" w:rsidR="006838BA" w:rsidRDefault="00223DA7" w:rsidP="004E655A">
      <w:pPr>
        <w:shd w:val="clear" w:color="auto" w:fill="FFFFFF"/>
        <w:spacing w:after="0" w:line="240" w:lineRule="auto"/>
        <w:jc w:val="both"/>
        <w:rPr>
          <w:rFonts w:ascii="Arial" w:eastAsia="Times New Roman" w:hAnsi="Arial" w:cs="Arial"/>
          <w:color w:val="1C1C1C"/>
          <w:sz w:val="20"/>
          <w:szCs w:val="20"/>
          <w:lang w:eastAsia="hu-HU"/>
        </w:rPr>
      </w:pPr>
      <w:r w:rsidRPr="008B7D70">
        <w:rPr>
          <w:rFonts w:ascii="Arial" w:eastAsia="Times New Roman" w:hAnsi="Arial" w:cs="Arial"/>
          <w:b/>
          <w:bCs/>
          <w:color w:val="1C1C1C"/>
          <w:sz w:val="20"/>
          <w:szCs w:val="20"/>
          <w:lang w:eastAsia="hu-HU"/>
        </w:rPr>
        <w:t xml:space="preserve">A 194/2021. (IV. 26) </w:t>
      </w:r>
      <w:proofErr w:type="spellStart"/>
      <w:r w:rsidRPr="008B7D70">
        <w:rPr>
          <w:rFonts w:ascii="Arial" w:eastAsia="Times New Roman" w:hAnsi="Arial" w:cs="Arial"/>
          <w:b/>
          <w:bCs/>
          <w:color w:val="1C1C1C"/>
          <w:sz w:val="20"/>
          <w:szCs w:val="20"/>
          <w:lang w:eastAsia="hu-HU"/>
        </w:rPr>
        <w:t>Korm</w:t>
      </w:r>
      <w:proofErr w:type="spellEnd"/>
      <w:r w:rsidRPr="008B7D70">
        <w:rPr>
          <w:rFonts w:ascii="Arial" w:eastAsia="Times New Roman" w:hAnsi="Arial" w:cs="Arial"/>
          <w:b/>
          <w:bCs/>
          <w:color w:val="1C1C1C"/>
          <w:sz w:val="20"/>
          <w:szCs w:val="20"/>
          <w:lang w:eastAsia="hu-HU"/>
        </w:rPr>
        <w:t xml:space="preserve"> rendelet adatkezelési kötelezettséget keletkeztet a helyiség üzemeltetők, szolgáltatást nyújtók körében.</w:t>
      </w:r>
      <w:r w:rsidRPr="006838BA">
        <w:rPr>
          <w:rFonts w:ascii="Arial" w:eastAsia="Times New Roman" w:hAnsi="Arial" w:cs="Arial"/>
          <w:color w:val="1C1C1C"/>
          <w:sz w:val="20"/>
          <w:szCs w:val="20"/>
          <w:lang w:eastAsia="hu-HU"/>
        </w:rPr>
        <w:t xml:space="preserve"> A nevezettek a rendelet alkalmazása közben egy szállodai szobafoglalás kapcsán, vagy névre szóló </w:t>
      </w:r>
      <w:proofErr w:type="gramStart"/>
      <w:r w:rsidRPr="006838BA">
        <w:rPr>
          <w:rFonts w:ascii="Arial" w:eastAsia="Times New Roman" w:hAnsi="Arial" w:cs="Arial"/>
          <w:color w:val="1C1C1C"/>
          <w:sz w:val="20"/>
          <w:szCs w:val="20"/>
          <w:lang w:eastAsia="hu-HU"/>
        </w:rPr>
        <w:t>mozijegy foglalás</w:t>
      </w:r>
      <w:proofErr w:type="gramEnd"/>
      <w:r w:rsidRPr="006838BA">
        <w:rPr>
          <w:rFonts w:ascii="Arial" w:eastAsia="Times New Roman" w:hAnsi="Arial" w:cs="Arial"/>
          <w:color w:val="1C1C1C"/>
          <w:sz w:val="20"/>
          <w:szCs w:val="20"/>
          <w:lang w:eastAsia="hu-HU"/>
        </w:rPr>
        <w:t xml:space="preserve">, akár éttermi </w:t>
      </w:r>
      <w:r w:rsidR="00A30D9A" w:rsidRPr="006838BA">
        <w:rPr>
          <w:rFonts w:ascii="Arial" w:eastAsia="Times New Roman" w:hAnsi="Arial" w:cs="Arial"/>
          <w:color w:val="1C1C1C"/>
          <w:sz w:val="20"/>
          <w:szCs w:val="20"/>
          <w:lang w:eastAsia="hu-HU"/>
        </w:rPr>
        <w:t>asztalfoglalás</w:t>
      </w:r>
      <w:r w:rsidRPr="006838BA">
        <w:rPr>
          <w:rFonts w:ascii="Arial" w:eastAsia="Times New Roman" w:hAnsi="Arial" w:cs="Arial"/>
          <w:color w:val="1C1C1C"/>
          <w:sz w:val="20"/>
          <w:szCs w:val="20"/>
          <w:lang w:eastAsia="hu-HU"/>
        </w:rPr>
        <w:t xml:space="preserve"> során is „profilalkotást” fognak végezni, hiszen a fogyasztókat, vagy szolgáltatást igénybe vevőket egészségügyi, vagy genetikai adataik igazolására kérik fel, az adatokat pedig személyhez kötik. A GDPR rendelet az adatkezelést szigorú feltételekhez köti;</w:t>
      </w:r>
    </w:p>
    <w:p w14:paraId="04EA1E97" w14:textId="77777777" w:rsidR="004E655A" w:rsidRPr="006838BA" w:rsidRDefault="004E655A" w:rsidP="004E655A">
      <w:pPr>
        <w:shd w:val="clear" w:color="auto" w:fill="FFFFFF"/>
        <w:spacing w:after="0" w:line="120" w:lineRule="auto"/>
        <w:jc w:val="both"/>
        <w:rPr>
          <w:rFonts w:ascii="Arial" w:eastAsia="Times New Roman" w:hAnsi="Arial" w:cs="Arial"/>
          <w:color w:val="1C1C1C"/>
          <w:sz w:val="20"/>
          <w:szCs w:val="20"/>
          <w:lang w:eastAsia="hu-HU"/>
        </w:rPr>
      </w:pPr>
    </w:p>
    <w:p w14:paraId="37A14D4C" w14:textId="402043A2" w:rsidR="00223DA7" w:rsidRPr="006838BA" w:rsidRDefault="00223DA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 xml:space="preserve">(45) Ha az adatkezelésre az adatkezelőre vonatkozó jogi kötelezettség teljesítése keretében kerül sor, vagy ha az </w:t>
      </w:r>
      <w:r w:rsidRPr="006838BA">
        <w:rPr>
          <w:rFonts w:ascii="Arial" w:eastAsia="Times New Roman" w:hAnsi="Arial" w:cs="Arial"/>
          <w:b/>
          <w:bCs/>
          <w:i/>
          <w:iCs/>
          <w:color w:val="1C1C1C"/>
          <w:sz w:val="20"/>
          <w:szCs w:val="20"/>
          <w:lang w:eastAsia="hu-HU"/>
        </w:rPr>
        <w:t>közérdekű feladat végrehajtásához, illetve közhatalmi jogosítvány gyakorlásához</w:t>
      </w:r>
      <w:r w:rsidRPr="006838BA">
        <w:rPr>
          <w:rFonts w:ascii="Arial" w:eastAsia="Times New Roman" w:hAnsi="Arial" w:cs="Arial"/>
          <w:i/>
          <w:iCs/>
          <w:color w:val="1C1C1C"/>
          <w:sz w:val="20"/>
          <w:szCs w:val="20"/>
          <w:lang w:eastAsia="hu-HU"/>
        </w:rPr>
        <w:t xml:space="preserve"> </w:t>
      </w:r>
      <w:r w:rsidRPr="006838BA">
        <w:rPr>
          <w:rFonts w:ascii="Arial" w:eastAsia="Times New Roman" w:hAnsi="Arial" w:cs="Arial"/>
          <w:b/>
          <w:bCs/>
          <w:i/>
          <w:iCs/>
          <w:color w:val="1C1C1C"/>
          <w:sz w:val="20"/>
          <w:szCs w:val="20"/>
          <w:lang w:eastAsia="hu-HU"/>
        </w:rPr>
        <w:t>szükséges</w:t>
      </w:r>
      <w:r w:rsidRPr="006838BA">
        <w:rPr>
          <w:rFonts w:ascii="Arial" w:eastAsia="Times New Roman" w:hAnsi="Arial" w:cs="Arial"/>
          <w:i/>
          <w:iCs/>
          <w:color w:val="1C1C1C"/>
          <w:sz w:val="20"/>
          <w:szCs w:val="20"/>
          <w:lang w:eastAsia="hu-HU"/>
        </w:rPr>
        <w:t>, az adatkezelésnek az uniós jogban vagy valamely tagállam jogában foglalt jogalappal kell rendelkeznie.</w:t>
      </w:r>
    </w:p>
    <w:p w14:paraId="30CF64A9" w14:textId="5F2B5DA1" w:rsidR="00223DA7" w:rsidRPr="006838BA" w:rsidRDefault="00223DA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w:t>
      </w:r>
    </w:p>
    <w:p w14:paraId="6114F782" w14:textId="4DB5D354" w:rsidR="00223DA7" w:rsidRPr="006838BA" w:rsidRDefault="00223DA7" w:rsidP="00223DA7">
      <w:pPr>
        <w:shd w:val="clear" w:color="auto" w:fill="FFFFFF"/>
        <w:spacing w:after="0" w:line="240" w:lineRule="auto"/>
        <w:jc w:val="both"/>
        <w:rPr>
          <w:rFonts w:ascii="Arial" w:eastAsia="Times New Roman" w:hAnsi="Arial" w:cs="Arial"/>
          <w:b/>
          <w:bCs/>
          <w:i/>
          <w:iCs/>
          <w:color w:val="1C1C1C"/>
          <w:sz w:val="20"/>
          <w:szCs w:val="20"/>
          <w:lang w:eastAsia="hu-HU"/>
        </w:rPr>
      </w:pPr>
      <w:r w:rsidRPr="006838BA">
        <w:rPr>
          <w:rFonts w:ascii="Arial" w:eastAsia="Times New Roman" w:hAnsi="Arial" w:cs="Arial"/>
          <w:i/>
          <w:iCs/>
          <w:color w:val="1C1C1C"/>
          <w:sz w:val="20"/>
          <w:szCs w:val="20"/>
          <w:lang w:eastAsia="hu-HU"/>
        </w:rPr>
        <w:t xml:space="preserve">(53) A különleges </w:t>
      </w:r>
      <w:proofErr w:type="gramStart"/>
      <w:r w:rsidRPr="006838BA">
        <w:rPr>
          <w:rFonts w:ascii="Arial" w:eastAsia="Times New Roman" w:hAnsi="Arial" w:cs="Arial"/>
          <w:i/>
          <w:iCs/>
          <w:color w:val="1C1C1C"/>
          <w:sz w:val="20"/>
          <w:szCs w:val="20"/>
          <w:lang w:eastAsia="hu-HU"/>
        </w:rPr>
        <w:t>kategóriába</w:t>
      </w:r>
      <w:proofErr w:type="gramEnd"/>
      <w:r w:rsidRPr="006838BA">
        <w:rPr>
          <w:rFonts w:ascii="Arial" w:eastAsia="Times New Roman" w:hAnsi="Arial" w:cs="Arial"/>
          <w:i/>
          <w:iCs/>
          <w:color w:val="1C1C1C"/>
          <w:sz w:val="20"/>
          <w:szCs w:val="20"/>
          <w:lang w:eastAsia="hu-HU"/>
        </w:rPr>
        <w:t xml:space="preserve"> tartozó, magasabb szintű védelmet igénylő személyes adatokat kizárólag abban </w:t>
      </w:r>
      <w:r w:rsidRPr="006838BA">
        <w:rPr>
          <w:rFonts w:ascii="Arial" w:eastAsia="Times New Roman" w:hAnsi="Arial" w:cs="Arial"/>
          <w:b/>
          <w:bCs/>
          <w:i/>
          <w:iCs/>
          <w:color w:val="1C1C1C"/>
          <w:sz w:val="20"/>
          <w:szCs w:val="20"/>
          <w:lang w:eastAsia="hu-HU"/>
        </w:rPr>
        <w:t>az esetben lehet az egészséggel kapcsolatos célokból kezelni, ha az az említett céloknak a természetes személyek és a társadalom egészének érdekében történő eléréséhez szükséges,…</w:t>
      </w:r>
    </w:p>
    <w:p w14:paraId="5379213F" w14:textId="1521534E" w:rsidR="00407567" w:rsidRPr="006838BA" w:rsidRDefault="0040756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w:t>
      </w:r>
    </w:p>
    <w:p w14:paraId="5659ABE4" w14:textId="32FC9EC6" w:rsidR="00407567" w:rsidRPr="006838BA" w:rsidRDefault="0040756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 xml:space="preserve">(71) Az érintett jogosult arra, hogy ne terjedjen ki rá olyan, kizárólag automatizált adatkezelésen alapuló – akár intézkedést is magában foglaló – döntés hatálya, amely a rá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 </w:t>
      </w:r>
      <w:r w:rsidRPr="006838BA">
        <w:rPr>
          <w:rFonts w:ascii="Arial" w:eastAsia="Times New Roman" w:hAnsi="Arial" w:cs="Arial"/>
          <w:b/>
          <w:bCs/>
          <w:i/>
          <w:iCs/>
          <w:color w:val="1C1C1C"/>
          <w:sz w:val="20"/>
          <w:szCs w:val="20"/>
          <w:lang w:eastAsia="hu-HU"/>
        </w:rPr>
        <w:t>Ilyen adatkezelésnek minősül a „profilalkotás” is, vagyis a természetes személyekre vonatkozó személyes jellemzők bármilyen automatizált személyes adatok kezelése keretében történő kiértékelése</w:t>
      </w:r>
      <w:r w:rsidRPr="006838BA">
        <w:rPr>
          <w:rFonts w:ascii="Arial" w:eastAsia="Times New Roman" w:hAnsi="Arial" w:cs="Arial"/>
          <w:i/>
          <w:iCs/>
          <w:color w:val="1C1C1C"/>
          <w:sz w:val="20"/>
          <w:szCs w:val="20"/>
          <w:lang w:eastAsia="hu-HU"/>
        </w:rPr>
        <w:t>, különösen az érintett munkahelyi teljesítményére, gazdasági helyzetére</w:t>
      </w:r>
      <w:r w:rsidRPr="006838BA">
        <w:rPr>
          <w:rFonts w:ascii="Arial" w:eastAsia="Times New Roman" w:hAnsi="Arial" w:cs="Arial"/>
          <w:b/>
          <w:bCs/>
          <w:i/>
          <w:iCs/>
          <w:color w:val="1C1C1C"/>
          <w:sz w:val="20"/>
          <w:szCs w:val="20"/>
          <w:lang w:eastAsia="hu-HU"/>
        </w:rPr>
        <w:t>, egészségi állapotára</w:t>
      </w:r>
      <w:r w:rsidRPr="006838BA">
        <w:rPr>
          <w:rFonts w:ascii="Arial" w:eastAsia="Times New Roman" w:hAnsi="Arial" w:cs="Arial"/>
          <w:i/>
          <w:iCs/>
          <w:color w:val="1C1C1C"/>
          <w:sz w:val="20"/>
          <w:szCs w:val="20"/>
          <w:lang w:eastAsia="hu-HU"/>
        </w:rPr>
        <w:t>, személyes preferenciáira vagy érdeklődési körökre, megbízhatóságra vagy viselkedésre, tartózkodási helyére vagy mozgására vonatkozó jellemzők elemzésére és előrejelzésére, ha az az érintettre nézve joghatással jár vagy őt hasonlóan jelentős mértékben érinti.</w:t>
      </w:r>
    </w:p>
    <w:p w14:paraId="2063ECBF" w14:textId="3E8BE091" w:rsidR="00407567" w:rsidRPr="006838BA" w:rsidRDefault="0040756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w:t>
      </w:r>
    </w:p>
    <w:p w14:paraId="1732F771" w14:textId="3DEFF284" w:rsidR="00407567" w:rsidRPr="006838BA" w:rsidRDefault="00407567" w:rsidP="00223DA7">
      <w:pPr>
        <w:shd w:val="clear" w:color="auto" w:fill="FFFFFF"/>
        <w:spacing w:after="0"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 xml:space="preserve">(75) A természetes személyek jogait és szabadságait érintő – változó valószínűségű és súlyosságú – kockázatok származhatnak a személyes adatok kezeléséből, amelyek fizikai, vagyoni vagy nem vagyoni károkhoz vezethetnek, különösen, </w:t>
      </w:r>
      <w:r w:rsidRPr="006838BA">
        <w:rPr>
          <w:rFonts w:ascii="Arial" w:eastAsia="Times New Roman" w:hAnsi="Arial" w:cs="Arial"/>
          <w:b/>
          <w:bCs/>
          <w:i/>
          <w:iCs/>
          <w:color w:val="1C1C1C"/>
          <w:sz w:val="20"/>
          <w:szCs w:val="20"/>
          <w:lang w:eastAsia="hu-HU"/>
        </w:rPr>
        <w:t>ha az adatkezelésből hátrányos megkülönböztetés</w:t>
      </w:r>
      <w:r w:rsidRPr="006838BA">
        <w:rPr>
          <w:rFonts w:ascii="Arial" w:eastAsia="Times New Roman" w:hAnsi="Arial" w:cs="Arial"/>
          <w:i/>
          <w:iCs/>
          <w:color w:val="1C1C1C"/>
          <w:sz w:val="20"/>
          <w:szCs w:val="20"/>
          <w:lang w:eastAsia="hu-HU"/>
        </w:rPr>
        <w:t xml:space="preserve">, személyazonosság-lopás vagy személyazonossággal való visszaélés, pénzügyi veszteség, a jó hírnév sérelme, a szakmai titoktartási kötelezettség által védett személyes adatok bizalmas jellegének sérülése, az álnevesítés engedély nélkül történő feloldása, </w:t>
      </w:r>
      <w:r w:rsidRPr="006838BA">
        <w:rPr>
          <w:rFonts w:ascii="Arial" w:eastAsia="Times New Roman" w:hAnsi="Arial" w:cs="Arial"/>
          <w:b/>
          <w:bCs/>
          <w:i/>
          <w:iCs/>
          <w:color w:val="1C1C1C"/>
          <w:sz w:val="20"/>
          <w:szCs w:val="20"/>
          <w:lang w:eastAsia="hu-HU"/>
        </w:rPr>
        <w:t>vagy bármilyen egyéb jelentős gazdasági vagy szociális hátrány fakadhat; vagy ha az érintettek nem gyakorolhatják jogaikat és szabadságaikat,</w:t>
      </w:r>
      <w:r w:rsidRPr="006838BA">
        <w:rPr>
          <w:rFonts w:ascii="Arial" w:eastAsia="Times New Roman" w:hAnsi="Arial" w:cs="Arial"/>
          <w:i/>
          <w:iCs/>
          <w:color w:val="1C1C1C"/>
          <w:sz w:val="20"/>
          <w:szCs w:val="20"/>
          <w:lang w:eastAsia="hu-HU"/>
        </w:rPr>
        <w:t xml:space="preserve"> vagy nem rendelkezhetnek saját személyes adataik felett; vagy ha olyan személyes adatok kezelése történik, amelyek faji vagy etnikai származásra, vagy politikai véleményre, vallási vagy világnézeti meggyőződésre vagy szakszervezeti tagságra utalnak, valamint ha a kezelt adatok genetikai adatok, egészségügyi adatok vagy a szexuális életre, büntetőjogi felelősség megállapítására, illetve bűncselekményekre, vagy ezekhez kapcsolódó biztonsági intézkedésekre vonatkoznak; vagy ha személyes jellemzők értékelésére, így különösen munkahelyi teljesítménnyel kapcsolatos jellemzők, gazdasági helyzet, egészségi állapot, személyes preferenciák vagy érdeklődési körök, megbízhatóság vagy viselkedés, tartózkodási hely vagy mozgás elemzésére vagy előrejelzésére kerül sor személyes profil létrehozása vagy felhasználása céljából; vagy ha kiszolgáltatott személyek – különösen, ha gyermekek – személyes adatainak a kezelésére kerül sor; vagy ha az adatkezelés nagy mennyiségű személyes adat alapján zajlik, és nagyszámú érintettre terjed ki.</w:t>
      </w:r>
    </w:p>
    <w:p w14:paraId="4D9CA7C4" w14:textId="5CE2DFDA" w:rsidR="00223DA7" w:rsidRPr="006838BA" w:rsidRDefault="00223DA7" w:rsidP="008871F3">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4E655A">
        <w:rPr>
          <w:rFonts w:ascii="Arial" w:eastAsia="Times New Roman" w:hAnsi="Arial" w:cs="Arial"/>
          <w:b/>
          <w:bCs/>
          <w:color w:val="1C1C1C"/>
          <w:sz w:val="20"/>
          <w:szCs w:val="20"/>
          <w:lang w:eastAsia="hu-HU"/>
        </w:rPr>
        <w:t xml:space="preserve">A 194/2021. (IV. 26) </w:t>
      </w:r>
      <w:proofErr w:type="spellStart"/>
      <w:r w:rsidRPr="004E655A">
        <w:rPr>
          <w:rFonts w:ascii="Arial" w:eastAsia="Times New Roman" w:hAnsi="Arial" w:cs="Arial"/>
          <w:b/>
          <w:bCs/>
          <w:color w:val="1C1C1C"/>
          <w:sz w:val="20"/>
          <w:szCs w:val="20"/>
          <w:lang w:eastAsia="hu-HU"/>
        </w:rPr>
        <w:t>Korm</w:t>
      </w:r>
      <w:proofErr w:type="spellEnd"/>
      <w:r w:rsidRPr="004E655A">
        <w:rPr>
          <w:rFonts w:ascii="Arial" w:eastAsia="Times New Roman" w:hAnsi="Arial" w:cs="Arial"/>
          <w:b/>
          <w:bCs/>
          <w:color w:val="1C1C1C"/>
          <w:sz w:val="20"/>
          <w:szCs w:val="20"/>
          <w:lang w:eastAsia="hu-HU"/>
        </w:rPr>
        <w:t xml:space="preserve"> rendelet esetében közérdekű feladatról, vagy közhatalmi jogosítvány gyakorlásáról nincs szó.</w:t>
      </w:r>
      <w:r w:rsidR="00407567" w:rsidRPr="006838BA">
        <w:rPr>
          <w:rFonts w:ascii="Arial" w:eastAsia="Times New Roman" w:hAnsi="Arial" w:cs="Arial"/>
          <w:color w:val="1C1C1C"/>
          <w:sz w:val="20"/>
          <w:szCs w:val="20"/>
          <w:lang w:eastAsia="hu-HU"/>
        </w:rPr>
        <w:t xml:space="preserve"> A rendelet által a civil szféra, illetve a kereskedelem szereplőire – helyiség </w:t>
      </w:r>
      <w:r w:rsidR="00407567" w:rsidRPr="006838BA">
        <w:rPr>
          <w:rFonts w:ascii="Arial" w:eastAsia="Times New Roman" w:hAnsi="Arial" w:cs="Arial"/>
          <w:color w:val="1C1C1C"/>
          <w:sz w:val="20"/>
          <w:szCs w:val="20"/>
          <w:lang w:eastAsia="hu-HU"/>
        </w:rPr>
        <w:lastRenderedPageBreak/>
        <w:t xml:space="preserve">üzemeltetőkre és szolgáltatás nyújtókra – ruházott adatkezelői és profilalkotási kötelezettség jelentős adatvédelmi kockázatokat teremt, mely alkalmas hátrányos megkülönböztetésre – a </w:t>
      </w:r>
      <w:r w:rsidR="004E655A">
        <w:rPr>
          <w:rFonts w:ascii="Arial" w:eastAsia="Times New Roman" w:hAnsi="Arial" w:cs="Arial"/>
          <w:color w:val="1C1C1C"/>
          <w:sz w:val="20"/>
          <w:szCs w:val="20"/>
          <w:lang w:eastAsia="hu-HU"/>
        </w:rPr>
        <w:t>védettségi</w:t>
      </w:r>
      <w:r w:rsidR="00407567" w:rsidRPr="006838BA">
        <w:rPr>
          <w:rFonts w:ascii="Arial" w:eastAsia="Times New Roman" w:hAnsi="Arial" w:cs="Arial"/>
          <w:color w:val="1C1C1C"/>
          <w:sz w:val="20"/>
          <w:szCs w:val="20"/>
          <w:lang w:eastAsia="hu-HU"/>
        </w:rPr>
        <w:t xml:space="preserve"> igazolásukat, azaz egészségügyi és genetikai adataikat bemutatni nem kívánó, vagy ilyenekkel nem rendelkező polgárok esetében - , illetve jelentős gazdasági és szociális hátrány fakad, az eljárásokból, továbbá az érintettek nem gyakorolhatják jogaikat és szabadságaikat.</w:t>
      </w:r>
    </w:p>
    <w:p w14:paraId="61DA2BE8" w14:textId="780134E7" w:rsidR="00407567" w:rsidRPr="006838BA" w:rsidRDefault="00D245C0" w:rsidP="008871F3">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 xml:space="preserve">A 194/2021. (IV. 26) </w:t>
      </w:r>
      <w:proofErr w:type="spellStart"/>
      <w:r w:rsidRPr="006838BA">
        <w:rPr>
          <w:rFonts w:ascii="Arial" w:eastAsia="Times New Roman" w:hAnsi="Arial" w:cs="Arial"/>
          <w:color w:val="1C1C1C"/>
          <w:sz w:val="20"/>
          <w:szCs w:val="20"/>
          <w:lang w:eastAsia="hu-HU"/>
        </w:rPr>
        <w:t>Korm</w:t>
      </w:r>
      <w:proofErr w:type="spellEnd"/>
      <w:r w:rsidRPr="006838BA">
        <w:rPr>
          <w:rFonts w:ascii="Arial" w:eastAsia="Times New Roman" w:hAnsi="Arial" w:cs="Arial"/>
          <w:color w:val="1C1C1C"/>
          <w:sz w:val="20"/>
          <w:szCs w:val="20"/>
          <w:lang w:eastAsia="hu-HU"/>
        </w:rPr>
        <w:t xml:space="preserve"> rendelet ezen túlmenően olyan kereskedelmi gyakorlatokat honosít meg az érintett helyiségüzemeltetők és szolgáltatást nyújtók körében, mely törvényi tilalomba ütközik. </w:t>
      </w:r>
    </w:p>
    <w:p w14:paraId="63759B8F" w14:textId="06B29F57" w:rsidR="006838BA" w:rsidRPr="006838BA" w:rsidRDefault="00D245C0" w:rsidP="00D245C0">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A fogyasztókkal szembeni tisztességtelen kereskedelmi gyakorlat tilalmáról szóló 2008. évi XLVII. törvény a következőket tartalmazza;</w:t>
      </w:r>
    </w:p>
    <w:p w14:paraId="6157674B" w14:textId="286D9DA7" w:rsidR="00D245C0" w:rsidRPr="006838BA" w:rsidRDefault="00D245C0" w:rsidP="00D245C0">
      <w:pPr>
        <w:shd w:val="clear" w:color="auto" w:fill="FFFFFF"/>
        <w:spacing w:before="100" w:beforeAutospacing="1" w:after="100" w:afterAutospacing="1" w:line="240" w:lineRule="auto"/>
        <w:jc w:val="both"/>
        <w:rPr>
          <w:rFonts w:ascii="Arial" w:eastAsia="Times New Roman" w:hAnsi="Arial" w:cs="Arial"/>
          <w:i/>
          <w:iCs/>
          <w:color w:val="1C1C1C"/>
          <w:sz w:val="20"/>
          <w:szCs w:val="20"/>
          <w:lang w:eastAsia="hu-HU"/>
        </w:rPr>
      </w:pPr>
      <w:r w:rsidRPr="006838BA">
        <w:rPr>
          <w:rFonts w:ascii="Arial" w:eastAsia="Times New Roman" w:hAnsi="Arial" w:cs="Arial"/>
          <w:i/>
          <w:iCs/>
          <w:color w:val="1C1C1C"/>
          <w:sz w:val="20"/>
          <w:szCs w:val="20"/>
          <w:lang w:eastAsia="hu-HU"/>
        </w:rPr>
        <w:t>8. § (1) Agresszív az a kereskedelmi gyakorlat, amely - figyelembe véve valamennyi tényszerű körülményt - pszichés vagy fizikai nyomásgyakorlással - akár a fogyasztóval szembeni hatalmi helyzet kihasználása, akár a fogyasztó zavarása révén - az adott helyzetben jelentősen korlátozza vagy alkalmas arra, hogy jelentősen korlátozza a fogyasztónak az áruval kapcsolatos választási vagy magatartási szabadságát, illetve lehetőségét a tájékozott döntés meghozatalára, és ezáltal a fogyasztót olyan ügyleti döntés meghozatalára készteti, amelyet egyébként nem hozott volna meg, vagy erre alkalmas.</w:t>
      </w:r>
    </w:p>
    <w:p w14:paraId="109623DE" w14:textId="4423E439" w:rsidR="00D245C0" w:rsidRDefault="00D245C0" w:rsidP="00D245C0">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 xml:space="preserve">A 194/2021. (IV. 26) </w:t>
      </w:r>
      <w:proofErr w:type="spellStart"/>
      <w:r w:rsidRPr="006838BA">
        <w:rPr>
          <w:rFonts w:ascii="Arial" w:eastAsia="Times New Roman" w:hAnsi="Arial" w:cs="Arial"/>
          <w:color w:val="1C1C1C"/>
          <w:sz w:val="20"/>
          <w:szCs w:val="20"/>
          <w:lang w:eastAsia="hu-HU"/>
        </w:rPr>
        <w:t>Korm</w:t>
      </w:r>
      <w:proofErr w:type="spellEnd"/>
      <w:r w:rsidRPr="006838BA">
        <w:rPr>
          <w:rFonts w:ascii="Arial" w:eastAsia="Times New Roman" w:hAnsi="Arial" w:cs="Arial"/>
          <w:color w:val="1C1C1C"/>
          <w:sz w:val="20"/>
          <w:szCs w:val="20"/>
          <w:lang w:eastAsia="hu-HU"/>
        </w:rPr>
        <w:t xml:space="preserve"> rendelet kötelezése folytán jellemzően az éttermekben, illetve egyéb vendéglátói egységekben pszichés nyomásgyakorlás alatt a fogyasztók kénytelenek lesznek védett egészségügyi adatuk tekintetében nyilatkozni. A rendelet miatt kialakuló hátrányos megkülönböztetés folytán korlátozódik a fogyasztó </w:t>
      </w:r>
      <w:proofErr w:type="gramStart"/>
      <w:r w:rsidRPr="006838BA">
        <w:rPr>
          <w:rFonts w:ascii="Arial" w:eastAsia="Times New Roman" w:hAnsi="Arial" w:cs="Arial"/>
          <w:color w:val="1C1C1C"/>
          <w:sz w:val="20"/>
          <w:szCs w:val="20"/>
          <w:lang w:eastAsia="hu-HU"/>
        </w:rPr>
        <w:t>ár</w:t>
      </w:r>
      <w:r w:rsidR="004E655A">
        <w:rPr>
          <w:rFonts w:ascii="Arial" w:eastAsia="Times New Roman" w:hAnsi="Arial" w:cs="Arial"/>
          <w:color w:val="1C1C1C"/>
          <w:sz w:val="20"/>
          <w:szCs w:val="20"/>
          <w:lang w:eastAsia="hu-HU"/>
        </w:rPr>
        <w:t>ú</w:t>
      </w:r>
      <w:r w:rsidRPr="006838BA">
        <w:rPr>
          <w:rFonts w:ascii="Arial" w:eastAsia="Times New Roman" w:hAnsi="Arial" w:cs="Arial"/>
          <w:color w:val="1C1C1C"/>
          <w:sz w:val="20"/>
          <w:szCs w:val="20"/>
          <w:lang w:eastAsia="hu-HU"/>
        </w:rPr>
        <w:t>val</w:t>
      </w:r>
      <w:proofErr w:type="gramEnd"/>
      <w:r w:rsidRPr="006838BA">
        <w:rPr>
          <w:rFonts w:ascii="Arial" w:eastAsia="Times New Roman" w:hAnsi="Arial" w:cs="Arial"/>
          <w:color w:val="1C1C1C"/>
          <w:sz w:val="20"/>
          <w:szCs w:val="20"/>
          <w:lang w:eastAsia="hu-HU"/>
        </w:rPr>
        <w:t xml:space="preserve"> kapcsolatos választási szabadsága, illetve a fogyasztó olyan döntés meghozatalára kényszerülhet, amelyet egyébként nem hozott volna meg. Ezen felül súlyosan sérül az emberi méltósághoz való jog is.</w:t>
      </w:r>
    </w:p>
    <w:p w14:paraId="2FF72B49" w14:textId="6BBCC320" w:rsidR="004E655A" w:rsidRDefault="004E655A" w:rsidP="00D245C0">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 xml:space="preserve">Minezek okán felhívom Önt, hogy </w:t>
      </w:r>
      <w:r>
        <w:rPr>
          <w:rFonts w:ascii="Arial" w:eastAsia="Times New Roman" w:hAnsi="Arial" w:cs="Arial"/>
          <w:color w:val="1C1C1C"/>
          <w:sz w:val="20"/>
          <w:szCs w:val="20"/>
          <w:lang w:eastAsia="hu-HU"/>
        </w:rPr>
        <w:t>járjon</w:t>
      </w:r>
      <w:r w:rsidRPr="006838BA">
        <w:rPr>
          <w:rFonts w:ascii="Arial" w:eastAsia="Times New Roman" w:hAnsi="Arial" w:cs="Arial"/>
          <w:color w:val="1C1C1C"/>
          <w:sz w:val="20"/>
          <w:szCs w:val="20"/>
          <w:lang w:eastAsia="hu-HU"/>
        </w:rPr>
        <w:t xml:space="preserve"> </w:t>
      </w:r>
      <w:r>
        <w:rPr>
          <w:rFonts w:ascii="Arial" w:eastAsia="Times New Roman" w:hAnsi="Arial" w:cs="Arial"/>
          <w:color w:val="1C1C1C"/>
          <w:sz w:val="20"/>
          <w:szCs w:val="20"/>
          <w:lang w:eastAsia="hu-HU"/>
        </w:rPr>
        <w:t>el</w:t>
      </w:r>
      <w:r w:rsidRPr="000306DF">
        <w:rPr>
          <w:rFonts w:ascii="Arial" w:eastAsia="Times New Roman" w:hAnsi="Arial" w:cs="Arial"/>
          <w:color w:val="1C1C1C"/>
          <w:sz w:val="20"/>
          <w:szCs w:val="20"/>
          <w:lang w:eastAsia="hu-HU"/>
        </w:rPr>
        <w:t xml:space="preserve"> a jogsértő intézkedés </w:t>
      </w:r>
      <w:r w:rsidRPr="006838BA">
        <w:rPr>
          <w:rFonts w:ascii="Arial" w:eastAsia="Times New Roman" w:hAnsi="Arial" w:cs="Arial"/>
          <w:color w:val="1C1C1C"/>
          <w:sz w:val="20"/>
          <w:szCs w:val="20"/>
          <w:lang w:eastAsia="hu-HU"/>
        </w:rPr>
        <w:t>visszavonás</w:t>
      </w:r>
      <w:r>
        <w:rPr>
          <w:rFonts w:ascii="Arial" w:eastAsia="Times New Roman" w:hAnsi="Arial" w:cs="Arial"/>
          <w:color w:val="1C1C1C"/>
          <w:sz w:val="20"/>
          <w:szCs w:val="20"/>
          <w:lang w:eastAsia="hu-HU"/>
        </w:rPr>
        <w:t>a érdekében</w:t>
      </w:r>
      <w:r w:rsidRPr="000306DF">
        <w:rPr>
          <w:rFonts w:ascii="Arial" w:eastAsia="Times New Roman" w:hAnsi="Arial" w:cs="Arial"/>
          <w:color w:val="1C1C1C"/>
          <w:sz w:val="20"/>
          <w:szCs w:val="20"/>
          <w:lang w:eastAsia="hu-HU"/>
        </w:rPr>
        <w:t xml:space="preserve"> és tiltsa el </w:t>
      </w:r>
      <w:r w:rsidRPr="006838BA">
        <w:rPr>
          <w:rFonts w:ascii="Arial" w:eastAsia="Times New Roman" w:hAnsi="Arial" w:cs="Arial"/>
          <w:color w:val="1C1C1C"/>
          <w:sz w:val="20"/>
          <w:szCs w:val="20"/>
          <w:lang w:eastAsia="hu-HU"/>
        </w:rPr>
        <w:t>a helyiségüzemeltetőket, szolgáltatást nyújtókat a tiltott adatkezeléstől, a rendelet által előírt agresszív kereskedelmi gyakorlat folytatásától, illetve az állampolgárok hátrányos megkülönböztetésétől és emberi méltóságukat sértő adatkérési eljárások alkalmazásától.</w:t>
      </w:r>
    </w:p>
    <w:p w14:paraId="67FD833F" w14:textId="4643049C" w:rsidR="004E655A" w:rsidRPr="004E655A" w:rsidRDefault="004E655A" w:rsidP="004E655A">
      <w:pPr>
        <w:shd w:val="clear" w:color="auto" w:fill="FFFFFF"/>
        <w:spacing w:before="100" w:beforeAutospacing="1" w:after="100" w:afterAutospacing="1" w:line="240" w:lineRule="auto"/>
        <w:jc w:val="both"/>
        <w:rPr>
          <w:rFonts w:ascii="Arial" w:eastAsia="Times New Roman" w:hAnsi="Arial" w:cs="Arial"/>
          <w:color w:val="1C1C1C"/>
          <w:sz w:val="20"/>
          <w:szCs w:val="20"/>
          <w:lang w:eastAsia="hu-HU"/>
        </w:rPr>
      </w:pPr>
      <w:r w:rsidRPr="004E655A">
        <w:rPr>
          <w:rFonts w:ascii="Arial" w:eastAsia="Times New Roman" w:hAnsi="Arial" w:cs="Arial"/>
          <w:color w:val="1C1C1C"/>
          <w:sz w:val="20"/>
          <w:szCs w:val="20"/>
          <w:lang w:eastAsia="hu-HU"/>
        </w:rPr>
        <w:t xml:space="preserve">Az Alaptörvény 30. cikke </w:t>
      </w:r>
      <w:r>
        <w:rPr>
          <w:rFonts w:ascii="Arial" w:eastAsia="Times New Roman" w:hAnsi="Arial" w:cs="Arial"/>
          <w:color w:val="1C1C1C"/>
          <w:sz w:val="20"/>
          <w:szCs w:val="20"/>
          <w:lang w:eastAsia="hu-HU"/>
        </w:rPr>
        <w:t>alapján</w:t>
      </w:r>
      <w:r w:rsidRPr="004E655A">
        <w:rPr>
          <w:rFonts w:ascii="Arial" w:eastAsia="Times New Roman" w:hAnsi="Arial" w:cs="Arial"/>
          <w:color w:val="1C1C1C"/>
          <w:sz w:val="20"/>
          <w:szCs w:val="20"/>
          <w:lang w:eastAsia="hu-HU"/>
        </w:rPr>
        <w:t>:</w:t>
      </w:r>
    </w:p>
    <w:p w14:paraId="03A0EC25"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Az alapvető jogok biztosa</w:t>
      </w:r>
    </w:p>
    <w:p w14:paraId="4F8FFC44" w14:textId="001FB31D" w:rsid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30. cikk</w:t>
      </w:r>
    </w:p>
    <w:p w14:paraId="5B26FFC1"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p>
    <w:p w14:paraId="61CD98B7"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(1) Az alapvető jogok biztosa alapjogvédelmi tevékenységet lát el, eljárását bárki kezdeményezheti.</w:t>
      </w:r>
    </w:p>
    <w:p w14:paraId="00A80404" w14:textId="022E7881" w:rsid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(2) Az alapvető jogok biztosa az alapvető jogokkal kapcsolatban tudomására jutott visszásságokat kivizsgálja vagy kivizsgáltatja, orvoslásuk érdekében általános vagy egyedi intézkedéseket kezdeményez.</w:t>
      </w:r>
    </w:p>
    <w:p w14:paraId="4BD18B5C" w14:textId="40DC1F7E" w:rsid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p>
    <w:p w14:paraId="24D13A82"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 xml:space="preserve">2011. évi CLI. törvény </w:t>
      </w:r>
      <w:proofErr w:type="gramStart"/>
      <w:r w:rsidRPr="004E655A">
        <w:rPr>
          <w:rFonts w:ascii="Arial" w:eastAsia="Times New Roman" w:hAnsi="Arial" w:cs="Arial"/>
          <w:i/>
          <w:iCs/>
          <w:color w:val="1C1C1C"/>
          <w:sz w:val="20"/>
          <w:szCs w:val="20"/>
          <w:lang w:eastAsia="hu-HU"/>
        </w:rPr>
        <w:t xml:space="preserve">[ </w:t>
      </w:r>
      <w:proofErr w:type="spellStart"/>
      <w:r w:rsidRPr="004E655A">
        <w:rPr>
          <w:rFonts w:ascii="Arial" w:eastAsia="Times New Roman" w:hAnsi="Arial" w:cs="Arial"/>
          <w:i/>
          <w:iCs/>
          <w:color w:val="1C1C1C"/>
          <w:sz w:val="20"/>
          <w:szCs w:val="20"/>
          <w:lang w:eastAsia="hu-HU"/>
        </w:rPr>
        <w:t>Abtv</w:t>
      </w:r>
      <w:proofErr w:type="spellEnd"/>
      <w:proofErr w:type="gramEnd"/>
      <w:r w:rsidRPr="004E655A">
        <w:rPr>
          <w:rFonts w:ascii="Arial" w:eastAsia="Times New Roman" w:hAnsi="Arial" w:cs="Arial"/>
          <w:i/>
          <w:iCs/>
          <w:color w:val="1C1C1C"/>
          <w:sz w:val="20"/>
          <w:szCs w:val="20"/>
          <w:lang w:eastAsia="hu-HU"/>
        </w:rPr>
        <w:t>. (új</w:t>
      </w:r>
      <w:proofErr w:type="gramStart"/>
      <w:r w:rsidRPr="004E655A">
        <w:rPr>
          <w:rFonts w:ascii="Arial" w:eastAsia="Times New Roman" w:hAnsi="Arial" w:cs="Arial"/>
          <w:i/>
          <w:iCs/>
          <w:color w:val="1C1C1C"/>
          <w:sz w:val="20"/>
          <w:szCs w:val="20"/>
          <w:lang w:eastAsia="hu-HU"/>
        </w:rPr>
        <w:t>) ]</w:t>
      </w:r>
      <w:proofErr w:type="gramEnd"/>
    </w:p>
    <w:p w14:paraId="09BE64D2"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7. Az Alaptörvénnyel való összhang utólagos vizsgálata (utólagos normakontroll eljárás)</w:t>
      </w:r>
    </w:p>
    <w:p w14:paraId="682E8CBA" w14:textId="77777777"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24. § (1) Az Alkotmánybíróság az Alaptörvény 24. cikk (2) bekezdés e) pontja alapján felülvizsgálja a jogszabályoknak az Alaptörvénnyel való összhangját.</w:t>
      </w:r>
    </w:p>
    <w:p w14:paraId="57B0F1CC" w14:textId="5CD99D80" w:rsidR="004E655A" w:rsidRPr="004E655A" w:rsidRDefault="004E655A" w:rsidP="004E655A">
      <w:pPr>
        <w:shd w:val="clear" w:color="auto" w:fill="FFFFFF"/>
        <w:spacing w:after="0" w:line="240" w:lineRule="auto"/>
        <w:jc w:val="both"/>
        <w:rPr>
          <w:rFonts w:ascii="Arial" w:eastAsia="Times New Roman" w:hAnsi="Arial" w:cs="Arial"/>
          <w:i/>
          <w:iCs/>
          <w:color w:val="1C1C1C"/>
          <w:sz w:val="20"/>
          <w:szCs w:val="20"/>
          <w:lang w:eastAsia="hu-HU"/>
        </w:rPr>
      </w:pPr>
      <w:r w:rsidRPr="004E655A">
        <w:rPr>
          <w:rFonts w:ascii="Arial" w:eastAsia="Times New Roman" w:hAnsi="Arial" w:cs="Arial"/>
          <w:i/>
          <w:iCs/>
          <w:color w:val="1C1C1C"/>
          <w:sz w:val="20"/>
          <w:szCs w:val="20"/>
          <w:lang w:eastAsia="hu-HU"/>
        </w:rPr>
        <w:t>(2) Az Alkotmánybíróság a jogszabály Alaptörvénnyel való összhangját az alapvető jogok biztosának határozott kérelmet tartalmazó indítványa alapján akkor vizsgálja, ha az alapvető jogok biztosának álláspontja szerint a jogszabály alaptörvény-ellenessége fennáll.</w:t>
      </w:r>
    </w:p>
    <w:p w14:paraId="533E94C9" w14:textId="3A9A8B67" w:rsidR="000306DF" w:rsidRPr="000306DF" w:rsidRDefault="004E655A" w:rsidP="000306DF">
      <w:pPr>
        <w:shd w:val="clear" w:color="auto" w:fill="FFFFFF"/>
        <w:spacing w:before="100" w:beforeAutospacing="1" w:after="100" w:afterAutospacing="1" w:line="240" w:lineRule="auto"/>
        <w:rPr>
          <w:rFonts w:ascii="Arial" w:eastAsia="Times New Roman" w:hAnsi="Arial" w:cs="Arial"/>
          <w:color w:val="1C1C1C"/>
          <w:sz w:val="20"/>
          <w:szCs w:val="20"/>
          <w:lang w:eastAsia="hu-HU"/>
        </w:rPr>
      </w:pPr>
      <w:r w:rsidRPr="004E655A">
        <w:rPr>
          <w:rFonts w:ascii="Arial" w:eastAsia="Times New Roman" w:hAnsi="Arial" w:cs="Arial"/>
          <w:color w:val="1C1C1C"/>
          <w:sz w:val="20"/>
          <w:szCs w:val="20"/>
          <w:lang w:eastAsia="hu-HU"/>
        </w:rPr>
        <w:t>A fenti jogszabályokra hivatkozva, kér</w:t>
      </w:r>
      <w:r>
        <w:rPr>
          <w:rFonts w:ascii="Arial" w:eastAsia="Times New Roman" w:hAnsi="Arial" w:cs="Arial"/>
          <w:color w:val="1C1C1C"/>
          <w:sz w:val="20"/>
          <w:szCs w:val="20"/>
          <w:lang w:eastAsia="hu-HU"/>
        </w:rPr>
        <w:t>em</w:t>
      </w:r>
      <w:r w:rsidRPr="004E655A">
        <w:rPr>
          <w:rFonts w:ascii="Arial" w:eastAsia="Times New Roman" w:hAnsi="Arial" w:cs="Arial"/>
          <w:color w:val="1C1C1C"/>
          <w:sz w:val="20"/>
          <w:szCs w:val="20"/>
          <w:lang w:eastAsia="hu-HU"/>
        </w:rPr>
        <w:t>, hogy kezdeményezze az Alkotmánybíróság eljárását a rendelet alaptörvény-</w:t>
      </w:r>
      <w:r w:rsidR="00A30D9A" w:rsidRPr="004E655A">
        <w:rPr>
          <w:rFonts w:ascii="Arial" w:eastAsia="Times New Roman" w:hAnsi="Arial" w:cs="Arial"/>
          <w:color w:val="1C1C1C"/>
          <w:sz w:val="20"/>
          <w:szCs w:val="20"/>
          <w:lang w:eastAsia="hu-HU"/>
        </w:rPr>
        <w:t>ellenességének</w:t>
      </w:r>
      <w:r w:rsidRPr="004E655A">
        <w:rPr>
          <w:rFonts w:ascii="Arial" w:eastAsia="Times New Roman" w:hAnsi="Arial" w:cs="Arial"/>
          <w:color w:val="1C1C1C"/>
          <w:sz w:val="20"/>
          <w:szCs w:val="20"/>
          <w:lang w:eastAsia="hu-HU"/>
        </w:rPr>
        <w:t xml:space="preserve"> megállapításának érdekében.</w:t>
      </w:r>
      <w:r>
        <w:rPr>
          <w:rFonts w:ascii="Arial" w:eastAsia="Times New Roman" w:hAnsi="Arial" w:cs="Arial"/>
          <w:color w:val="1C1C1C"/>
          <w:sz w:val="20"/>
          <w:szCs w:val="20"/>
          <w:lang w:eastAsia="hu-HU"/>
        </w:rPr>
        <w:t xml:space="preserve"> </w:t>
      </w:r>
    </w:p>
    <w:p w14:paraId="22DEC793" w14:textId="7E4C19CD" w:rsidR="000306DF" w:rsidRPr="000306DF" w:rsidRDefault="00A17571" w:rsidP="000306DF">
      <w:pPr>
        <w:shd w:val="clear" w:color="auto" w:fill="FFFFFF"/>
        <w:spacing w:before="100" w:beforeAutospacing="1" w:after="100" w:afterAutospacing="1" w:line="240" w:lineRule="auto"/>
        <w:rPr>
          <w:rFonts w:ascii="Arial" w:eastAsia="Times New Roman" w:hAnsi="Arial" w:cs="Arial"/>
          <w:color w:val="1C1C1C"/>
          <w:sz w:val="20"/>
          <w:szCs w:val="20"/>
          <w:lang w:eastAsia="hu-HU"/>
        </w:rPr>
      </w:pPr>
      <w:r w:rsidRPr="006838BA">
        <w:rPr>
          <w:rFonts w:ascii="Arial" w:eastAsia="Times New Roman" w:hAnsi="Arial" w:cs="Arial"/>
          <w:color w:val="1C1C1C"/>
          <w:sz w:val="20"/>
          <w:szCs w:val="20"/>
          <w:lang w:eastAsia="hu-HU"/>
        </w:rPr>
        <w:t>Tisztelettel,</w:t>
      </w:r>
    </w:p>
    <w:p w14:paraId="579B2319" w14:textId="77777777" w:rsidR="000306DF" w:rsidRPr="000306DF" w:rsidRDefault="000306DF" w:rsidP="000306DF">
      <w:pPr>
        <w:shd w:val="clear" w:color="auto" w:fill="FFFFFF"/>
        <w:spacing w:before="100" w:beforeAutospacing="1" w:after="100" w:afterAutospacing="1" w:line="240" w:lineRule="auto"/>
        <w:rPr>
          <w:rFonts w:ascii="Arial" w:eastAsia="Times New Roman" w:hAnsi="Arial" w:cs="Arial"/>
          <w:color w:val="1C1C1C"/>
          <w:sz w:val="20"/>
          <w:szCs w:val="20"/>
          <w:lang w:eastAsia="hu-HU"/>
        </w:rPr>
      </w:pPr>
      <w:r w:rsidRPr="000306DF">
        <w:rPr>
          <w:rFonts w:ascii="Arial" w:eastAsia="Times New Roman" w:hAnsi="Arial" w:cs="Arial"/>
          <w:color w:val="1C1C1C"/>
          <w:sz w:val="20"/>
          <w:szCs w:val="20"/>
          <w:lang w:eastAsia="hu-HU"/>
        </w:rPr>
        <w:t>Kelt:</w:t>
      </w:r>
    </w:p>
    <w:p w14:paraId="60AFDDC3" w14:textId="77777777" w:rsidR="00384671" w:rsidRDefault="00384671"/>
    <w:sectPr w:rsidR="00384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5B0"/>
    <w:multiLevelType w:val="multilevel"/>
    <w:tmpl w:val="781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B0D69"/>
    <w:multiLevelType w:val="multilevel"/>
    <w:tmpl w:val="4206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DF"/>
    <w:rsid w:val="0002649C"/>
    <w:rsid w:val="000306DF"/>
    <w:rsid w:val="000F7DC1"/>
    <w:rsid w:val="00177F57"/>
    <w:rsid w:val="00223DA7"/>
    <w:rsid w:val="00384671"/>
    <w:rsid w:val="00407567"/>
    <w:rsid w:val="004274B0"/>
    <w:rsid w:val="004E655A"/>
    <w:rsid w:val="005016A7"/>
    <w:rsid w:val="005C2B1F"/>
    <w:rsid w:val="006838BA"/>
    <w:rsid w:val="00684993"/>
    <w:rsid w:val="006E09D4"/>
    <w:rsid w:val="008871F3"/>
    <w:rsid w:val="008B7D70"/>
    <w:rsid w:val="008F249E"/>
    <w:rsid w:val="00906222"/>
    <w:rsid w:val="00957618"/>
    <w:rsid w:val="00A03872"/>
    <w:rsid w:val="00A13EB3"/>
    <w:rsid w:val="00A17571"/>
    <w:rsid w:val="00A30D9A"/>
    <w:rsid w:val="00AD7B8B"/>
    <w:rsid w:val="00AF6BDA"/>
    <w:rsid w:val="00C5335E"/>
    <w:rsid w:val="00D245C0"/>
    <w:rsid w:val="00DC57F2"/>
    <w:rsid w:val="00F14315"/>
    <w:rsid w:val="00F706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8934"/>
  <w15:chartTrackingRefBased/>
  <w15:docId w15:val="{4373F8F9-F4E8-4880-877D-E40BE92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306D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306DF"/>
    <w:rPr>
      <w:b/>
      <w:bCs/>
    </w:rPr>
  </w:style>
  <w:style w:type="character" w:styleId="Hiperhivatkozs">
    <w:name w:val="Hyperlink"/>
    <w:basedOn w:val="Bekezdsalapbettpusa"/>
    <w:uiPriority w:val="99"/>
    <w:unhideWhenUsed/>
    <w:rsid w:val="000306DF"/>
    <w:rPr>
      <w:color w:val="0000FF"/>
      <w:u w:val="single"/>
    </w:rPr>
  </w:style>
  <w:style w:type="character" w:customStyle="1" w:styleId="UnresolvedMention">
    <w:name w:val="Unresolved Mention"/>
    <w:basedOn w:val="Bekezdsalapbettpusa"/>
    <w:uiPriority w:val="99"/>
    <w:semiHidden/>
    <w:unhideWhenUsed/>
    <w:rsid w:val="00F70688"/>
    <w:rPr>
      <w:color w:val="605E5C"/>
      <w:shd w:val="clear" w:color="auto" w:fill="E1DFDD"/>
    </w:rPr>
  </w:style>
  <w:style w:type="paragraph" w:customStyle="1" w:styleId="font8">
    <w:name w:val="font_8"/>
    <w:basedOn w:val="Norml"/>
    <w:rsid w:val="008871F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wixguard">
    <w:name w:val="wixguard"/>
    <w:basedOn w:val="Bekezdsalapbettpusa"/>
    <w:rsid w:val="0088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255">
      <w:bodyDiv w:val="1"/>
      <w:marLeft w:val="0"/>
      <w:marRight w:val="0"/>
      <w:marTop w:val="0"/>
      <w:marBottom w:val="0"/>
      <w:divBdr>
        <w:top w:val="none" w:sz="0" w:space="0" w:color="auto"/>
        <w:left w:val="none" w:sz="0" w:space="0" w:color="auto"/>
        <w:bottom w:val="none" w:sz="0" w:space="0" w:color="auto"/>
        <w:right w:val="none" w:sz="0" w:space="0" w:color="auto"/>
      </w:divBdr>
    </w:div>
    <w:div w:id="657654208">
      <w:bodyDiv w:val="1"/>
      <w:marLeft w:val="0"/>
      <w:marRight w:val="0"/>
      <w:marTop w:val="0"/>
      <w:marBottom w:val="0"/>
      <w:divBdr>
        <w:top w:val="none" w:sz="0" w:space="0" w:color="auto"/>
        <w:left w:val="none" w:sz="0" w:space="0" w:color="auto"/>
        <w:bottom w:val="none" w:sz="0" w:space="0" w:color="auto"/>
        <w:right w:val="none" w:sz="0" w:space="0" w:color="auto"/>
      </w:divBdr>
      <w:divsChild>
        <w:div w:id="1801723478">
          <w:marLeft w:val="0"/>
          <w:marRight w:val="0"/>
          <w:marTop w:val="0"/>
          <w:marBottom w:val="0"/>
          <w:divBdr>
            <w:top w:val="none" w:sz="0" w:space="0" w:color="auto"/>
            <w:left w:val="none" w:sz="0" w:space="0" w:color="auto"/>
            <w:bottom w:val="none" w:sz="0" w:space="0" w:color="auto"/>
            <w:right w:val="none" w:sz="0" w:space="0" w:color="auto"/>
          </w:divBdr>
        </w:div>
        <w:div w:id="1403524762">
          <w:marLeft w:val="0"/>
          <w:marRight w:val="0"/>
          <w:marTop w:val="0"/>
          <w:marBottom w:val="0"/>
          <w:divBdr>
            <w:top w:val="none" w:sz="0" w:space="0" w:color="auto"/>
            <w:left w:val="none" w:sz="0" w:space="0" w:color="auto"/>
            <w:bottom w:val="none" w:sz="0" w:space="0" w:color="auto"/>
            <w:right w:val="none" w:sz="0" w:space="0" w:color="auto"/>
          </w:divBdr>
        </w:div>
      </w:divsChild>
    </w:div>
    <w:div w:id="1319534104">
      <w:bodyDiv w:val="1"/>
      <w:marLeft w:val="0"/>
      <w:marRight w:val="0"/>
      <w:marTop w:val="0"/>
      <w:marBottom w:val="0"/>
      <w:divBdr>
        <w:top w:val="none" w:sz="0" w:space="0" w:color="auto"/>
        <w:left w:val="none" w:sz="0" w:space="0" w:color="auto"/>
        <w:bottom w:val="none" w:sz="0" w:space="0" w:color="auto"/>
        <w:right w:val="none" w:sz="0" w:space="0" w:color="auto"/>
      </w:divBdr>
    </w:div>
    <w:div w:id="1376731303">
      <w:bodyDiv w:val="1"/>
      <w:marLeft w:val="0"/>
      <w:marRight w:val="0"/>
      <w:marTop w:val="0"/>
      <w:marBottom w:val="0"/>
      <w:divBdr>
        <w:top w:val="none" w:sz="0" w:space="0" w:color="auto"/>
        <w:left w:val="none" w:sz="0" w:space="0" w:color="auto"/>
        <w:bottom w:val="none" w:sz="0" w:space="0" w:color="auto"/>
        <w:right w:val="none" w:sz="0" w:space="0" w:color="auto"/>
      </w:divBdr>
    </w:div>
    <w:div w:id="2024236197">
      <w:bodyDiv w:val="1"/>
      <w:marLeft w:val="0"/>
      <w:marRight w:val="0"/>
      <w:marTop w:val="0"/>
      <w:marBottom w:val="0"/>
      <w:divBdr>
        <w:top w:val="none" w:sz="0" w:space="0" w:color="auto"/>
        <w:left w:val="none" w:sz="0" w:space="0" w:color="auto"/>
        <w:bottom w:val="none" w:sz="0" w:space="0" w:color="auto"/>
        <w:right w:val="none" w:sz="0" w:space="0" w:color="auto"/>
      </w:divBdr>
      <w:divsChild>
        <w:div w:id="1242716800">
          <w:marLeft w:val="0"/>
          <w:marRight w:val="0"/>
          <w:marTop w:val="0"/>
          <w:marBottom w:val="0"/>
          <w:divBdr>
            <w:top w:val="none" w:sz="0" w:space="0" w:color="auto"/>
            <w:left w:val="none" w:sz="0" w:space="0" w:color="auto"/>
            <w:bottom w:val="none" w:sz="0" w:space="0" w:color="auto"/>
            <w:right w:val="none" w:sz="0" w:space="0" w:color="auto"/>
          </w:divBdr>
        </w:div>
        <w:div w:id="1905097057">
          <w:marLeft w:val="0"/>
          <w:marRight w:val="0"/>
          <w:marTop w:val="0"/>
          <w:marBottom w:val="0"/>
          <w:divBdr>
            <w:top w:val="none" w:sz="0" w:space="0" w:color="auto"/>
            <w:left w:val="none" w:sz="0" w:space="0" w:color="auto"/>
            <w:bottom w:val="none" w:sz="0" w:space="0" w:color="auto"/>
            <w:right w:val="none" w:sz="0" w:space="0" w:color="auto"/>
          </w:divBdr>
        </w:div>
        <w:div w:id="9851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zeged.hu/efop362-00007/kereses-abc-szerint/alapjogok" TargetMode="External"/><Relationship Id="rId5" Type="http://schemas.openxmlformats.org/officeDocument/2006/relationships/hyperlink" Target="https://u-szeged.hu/efop362-00007/kereses-abc-szerint/alkotmanybiraskoda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2911</Words>
  <Characters>20091</Characters>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2021-05-01T20:04:00Z</cp:lastPrinted>
  <dcterms:created xsi:type="dcterms:W3CDTF">2021-05-03T13:13:00Z</dcterms:created>
  <dcterms:modified xsi:type="dcterms:W3CDTF">2021-05-07T10:02:00Z</dcterms:modified>
</cp:coreProperties>
</file>